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41D0" w14:textId="77777777" w:rsidR="00571192" w:rsidRPr="00763FE1" w:rsidRDefault="00571192" w:rsidP="00940B7E">
      <w:pPr>
        <w:shd w:val="clear" w:color="auto" w:fill="FFFFFF"/>
        <w:spacing w:after="0" w:line="240" w:lineRule="auto"/>
        <w:jc w:val="center"/>
        <w:rPr>
          <w:rFonts w:ascii="Times New Roman" w:eastAsia="Times New Roman" w:hAnsi="Times New Roman" w:cs="Times New Roman"/>
          <w:b/>
          <w:bCs/>
          <w:color w:val="333333"/>
          <w:sz w:val="24"/>
          <w:szCs w:val="24"/>
          <w:bdr w:val="none" w:sz="0" w:space="0" w:color="auto" w:frame="1"/>
          <w:lang w:val="en-US" w:eastAsia="en-IN"/>
        </w:rPr>
      </w:pPr>
      <w:r w:rsidRPr="00763FE1">
        <w:rPr>
          <w:rFonts w:ascii="Times New Roman" w:hAnsi="Times New Roman" w:cs="Times New Roman"/>
          <w:noProof/>
          <w:sz w:val="24"/>
          <w:szCs w:val="24"/>
          <w:lang w:eastAsia="en-IN"/>
        </w:rPr>
        <w:drawing>
          <wp:inline distT="0" distB="0" distL="0" distR="0" wp14:anchorId="4A2D74FF" wp14:editId="4CEE3ED1">
            <wp:extent cx="4452938" cy="523875"/>
            <wp:effectExtent l="0" t="0" r="5080" b="0"/>
            <wp:docPr id="1" name="Picture 1" descr="CD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SL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452938" cy="523875"/>
                    </a:xfrm>
                    <a:prstGeom prst="rect">
                      <a:avLst/>
                    </a:prstGeom>
                    <a:noFill/>
                    <a:ln>
                      <a:noFill/>
                    </a:ln>
                  </pic:spPr>
                </pic:pic>
              </a:graphicData>
            </a:graphic>
          </wp:inline>
        </w:drawing>
      </w:r>
    </w:p>
    <w:p w14:paraId="6A837897" w14:textId="77777777" w:rsidR="00571192" w:rsidRPr="00763FE1" w:rsidRDefault="00571192" w:rsidP="00940B7E">
      <w:pPr>
        <w:shd w:val="clear" w:color="auto" w:fill="FFFFFF"/>
        <w:spacing w:after="0" w:line="240" w:lineRule="auto"/>
        <w:jc w:val="center"/>
        <w:rPr>
          <w:rFonts w:ascii="Times New Roman" w:eastAsia="Times New Roman" w:hAnsi="Times New Roman" w:cs="Times New Roman"/>
          <w:b/>
          <w:bCs/>
          <w:color w:val="333333"/>
          <w:sz w:val="24"/>
          <w:szCs w:val="24"/>
          <w:bdr w:val="none" w:sz="0" w:space="0" w:color="auto" w:frame="1"/>
          <w:lang w:val="en-US" w:eastAsia="en-IN"/>
        </w:rPr>
      </w:pPr>
    </w:p>
    <w:p w14:paraId="50B62341" w14:textId="77777777" w:rsidR="00571192" w:rsidRPr="00763FE1" w:rsidRDefault="00571192" w:rsidP="00940B7E">
      <w:pPr>
        <w:shd w:val="clear" w:color="auto" w:fill="FFFFFF"/>
        <w:spacing w:after="0" w:line="240" w:lineRule="auto"/>
        <w:jc w:val="center"/>
        <w:rPr>
          <w:rFonts w:ascii="Times New Roman" w:eastAsia="Times New Roman" w:hAnsi="Times New Roman" w:cs="Times New Roman"/>
          <w:b/>
          <w:bCs/>
          <w:color w:val="333333"/>
          <w:sz w:val="24"/>
          <w:szCs w:val="24"/>
          <w:bdr w:val="none" w:sz="0" w:space="0" w:color="auto" w:frame="1"/>
          <w:lang w:val="en-US" w:eastAsia="en-IN"/>
        </w:rPr>
      </w:pPr>
    </w:p>
    <w:p w14:paraId="76734BC0" w14:textId="77777777" w:rsidR="00940B7E" w:rsidRPr="00763FE1" w:rsidRDefault="00940B7E" w:rsidP="00485D81">
      <w:pPr>
        <w:shd w:val="clear" w:color="auto" w:fill="FFFFFF"/>
        <w:spacing w:after="0" w:line="240" w:lineRule="auto"/>
        <w:jc w:val="center"/>
        <w:rPr>
          <w:rFonts w:ascii="Times New Roman" w:eastAsia="Times New Roman" w:hAnsi="Times New Roman" w:cs="Times New Roman"/>
          <w:b/>
          <w:bCs/>
          <w:color w:val="333333"/>
          <w:sz w:val="24"/>
          <w:szCs w:val="24"/>
          <w:u w:val="single"/>
          <w:bdr w:val="none" w:sz="0" w:space="0" w:color="auto" w:frame="1"/>
          <w:lang w:val="en-US" w:eastAsia="en-IN"/>
        </w:rPr>
      </w:pPr>
      <w:r w:rsidRPr="00763FE1">
        <w:rPr>
          <w:rFonts w:ascii="Times New Roman" w:eastAsia="Times New Roman" w:hAnsi="Times New Roman" w:cs="Times New Roman"/>
          <w:b/>
          <w:bCs/>
          <w:color w:val="333333"/>
          <w:sz w:val="24"/>
          <w:szCs w:val="24"/>
          <w:u w:val="single"/>
          <w:bdr w:val="none" w:sz="0" w:space="0" w:color="auto" w:frame="1"/>
          <w:lang w:val="en-US" w:eastAsia="en-IN"/>
        </w:rPr>
        <w:t>Media Release</w:t>
      </w:r>
    </w:p>
    <w:p w14:paraId="402E0E78" w14:textId="77777777" w:rsidR="00DF2CB3" w:rsidRPr="00763FE1" w:rsidRDefault="00E247C9" w:rsidP="00940B7E">
      <w:pPr>
        <w:shd w:val="clear" w:color="auto" w:fill="FFFFFF"/>
        <w:spacing w:after="0" w:line="240" w:lineRule="auto"/>
        <w:jc w:val="center"/>
        <w:rPr>
          <w:rFonts w:ascii="Times New Roman" w:eastAsia="Times New Roman" w:hAnsi="Times New Roman" w:cs="Times New Roman"/>
          <w:b/>
          <w:bCs/>
          <w:color w:val="333333"/>
          <w:sz w:val="24"/>
          <w:szCs w:val="24"/>
          <w:bdr w:val="none" w:sz="0" w:space="0" w:color="auto" w:frame="1"/>
          <w:lang w:val="en-US" w:eastAsia="en-IN"/>
        </w:rPr>
      </w:pPr>
      <w:r w:rsidRPr="00763FE1">
        <w:rPr>
          <w:rFonts w:ascii="Times New Roman" w:eastAsia="Times New Roman" w:hAnsi="Times New Roman" w:cs="Times New Roman"/>
          <w:b/>
          <w:bCs/>
          <w:color w:val="333333"/>
          <w:sz w:val="24"/>
          <w:szCs w:val="24"/>
          <w:bdr w:val="none" w:sz="0" w:space="0" w:color="auto" w:frame="1"/>
          <w:lang w:val="en-US" w:eastAsia="en-IN"/>
        </w:rPr>
        <w:tab/>
      </w:r>
      <w:r w:rsidRPr="00763FE1">
        <w:rPr>
          <w:rFonts w:ascii="Times New Roman" w:eastAsia="Times New Roman" w:hAnsi="Times New Roman" w:cs="Times New Roman"/>
          <w:b/>
          <w:bCs/>
          <w:color w:val="333333"/>
          <w:sz w:val="24"/>
          <w:szCs w:val="24"/>
          <w:bdr w:val="none" w:sz="0" w:space="0" w:color="auto" w:frame="1"/>
          <w:lang w:val="en-US" w:eastAsia="en-IN"/>
        </w:rPr>
        <w:tab/>
      </w:r>
      <w:r w:rsidRPr="00763FE1">
        <w:rPr>
          <w:rFonts w:ascii="Times New Roman" w:eastAsia="Times New Roman" w:hAnsi="Times New Roman" w:cs="Times New Roman"/>
          <w:b/>
          <w:bCs/>
          <w:color w:val="333333"/>
          <w:sz w:val="24"/>
          <w:szCs w:val="24"/>
          <w:bdr w:val="none" w:sz="0" w:space="0" w:color="auto" w:frame="1"/>
          <w:lang w:val="en-US" w:eastAsia="en-IN"/>
        </w:rPr>
        <w:tab/>
      </w:r>
      <w:r w:rsidRPr="00763FE1">
        <w:rPr>
          <w:rFonts w:ascii="Times New Roman" w:eastAsia="Times New Roman" w:hAnsi="Times New Roman" w:cs="Times New Roman"/>
          <w:b/>
          <w:bCs/>
          <w:color w:val="333333"/>
          <w:sz w:val="24"/>
          <w:szCs w:val="24"/>
          <w:bdr w:val="none" w:sz="0" w:space="0" w:color="auto" w:frame="1"/>
          <w:lang w:val="en-US" w:eastAsia="en-IN"/>
        </w:rPr>
        <w:tab/>
      </w:r>
      <w:r w:rsidRPr="00763FE1">
        <w:rPr>
          <w:rFonts w:ascii="Times New Roman" w:eastAsia="Times New Roman" w:hAnsi="Times New Roman" w:cs="Times New Roman"/>
          <w:b/>
          <w:bCs/>
          <w:color w:val="333333"/>
          <w:sz w:val="24"/>
          <w:szCs w:val="24"/>
          <w:bdr w:val="none" w:sz="0" w:space="0" w:color="auto" w:frame="1"/>
          <w:lang w:val="en-US" w:eastAsia="en-IN"/>
        </w:rPr>
        <w:tab/>
      </w:r>
      <w:r w:rsidRPr="00763FE1">
        <w:rPr>
          <w:rFonts w:ascii="Times New Roman" w:eastAsia="Times New Roman" w:hAnsi="Times New Roman" w:cs="Times New Roman"/>
          <w:b/>
          <w:bCs/>
          <w:color w:val="333333"/>
          <w:sz w:val="24"/>
          <w:szCs w:val="24"/>
          <w:bdr w:val="none" w:sz="0" w:space="0" w:color="auto" w:frame="1"/>
          <w:lang w:val="en-US" w:eastAsia="en-IN"/>
        </w:rPr>
        <w:tab/>
      </w:r>
    </w:p>
    <w:p w14:paraId="41EDE60A" w14:textId="340101AF" w:rsidR="00571192" w:rsidRPr="00763FE1" w:rsidRDefault="001B7FCF" w:rsidP="001B7FCF">
      <w:pPr>
        <w:shd w:val="clear" w:color="auto" w:fill="FFFFFF"/>
        <w:spacing w:after="0" w:line="360" w:lineRule="auto"/>
        <w:jc w:val="center"/>
        <w:rPr>
          <w:rFonts w:ascii="Times New Roman" w:eastAsia="Times New Roman" w:hAnsi="Times New Roman" w:cs="Times New Roman"/>
          <w:b/>
          <w:sz w:val="24"/>
          <w:szCs w:val="24"/>
          <w:lang w:eastAsia="en-IN"/>
        </w:rPr>
      </w:pPr>
      <w:r w:rsidRPr="00763FE1">
        <w:rPr>
          <w:rFonts w:ascii="Times New Roman" w:eastAsia="Times New Roman" w:hAnsi="Times New Roman" w:cs="Times New Roman"/>
          <w:b/>
          <w:sz w:val="24"/>
          <w:szCs w:val="24"/>
          <w:lang w:eastAsia="en-IN"/>
        </w:rPr>
        <w:t xml:space="preserve">CDSL </w:t>
      </w:r>
      <w:r w:rsidR="00307A4E" w:rsidRPr="00763FE1">
        <w:rPr>
          <w:rFonts w:ascii="Times New Roman" w:eastAsia="Times New Roman" w:hAnsi="Times New Roman" w:cs="Times New Roman"/>
          <w:b/>
          <w:sz w:val="24"/>
          <w:szCs w:val="24"/>
          <w:lang w:eastAsia="en-IN"/>
        </w:rPr>
        <w:t xml:space="preserve">IFSC </w:t>
      </w:r>
      <w:r w:rsidR="0042655E" w:rsidRPr="00763FE1">
        <w:rPr>
          <w:rFonts w:ascii="Times New Roman" w:eastAsia="Times New Roman" w:hAnsi="Times New Roman" w:cs="Times New Roman"/>
          <w:b/>
          <w:sz w:val="24"/>
          <w:szCs w:val="24"/>
          <w:lang w:eastAsia="en-IN"/>
        </w:rPr>
        <w:t>Limited</w:t>
      </w:r>
      <w:r w:rsidR="00307A4E" w:rsidRPr="00763FE1">
        <w:rPr>
          <w:rFonts w:ascii="Times New Roman" w:eastAsia="Times New Roman" w:hAnsi="Times New Roman" w:cs="Times New Roman"/>
          <w:b/>
          <w:sz w:val="24"/>
          <w:szCs w:val="24"/>
          <w:lang w:eastAsia="en-IN"/>
        </w:rPr>
        <w:t xml:space="preserve"> </w:t>
      </w:r>
      <w:r w:rsidRPr="00763FE1">
        <w:rPr>
          <w:rFonts w:ascii="Times New Roman" w:eastAsia="Times New Roman" w:hAnsi="Times New Roman" w:cs="Times New Roman"/>
          <w:b/>
          <w:sz w:val="24"/>
          <w:szCs w:val="24"/>
          <w:lang w:eastAsia="en-IN"/>
        </w:rPr>
        <w:t xml:space="preserve">Receives </w:t>
      </w:r>
      <w:r w:rsidR="00307A4E" w:rsidRPr="00763FE1">
        <w:rPr>
          <w:rFonts w:ascii="Times New Roman" w:eastAsia="Times New Roman" w:hAnsi="Times New Roman" w:cs="Times New Roman"/>
          <w:b/>
          <w:sz w:val="24"/>
          <w:szCs w:val="24"/>
          <w:lang w:eastAsia="en-IN"/>
        </w:rPr>
        <w:t xml:space="preserve">Recognition as </w:t>
      </w:r>
      <w:r w:rsidR="007F3855">
        <w:rPr>
          <w:rFonts w:ascii="Times New Roman" w:eastAsia="Times New Roman" w:hAnsi="Times New Roman" w:cs="Times New Roman"/>
          <w:b/>
          <w:sz w:val="24"/>
          <w:szCs w:val="24"/>
          <w:lang w:eastAsia="en-IN"/>
        </w:rPr>
        <w:t>the</w:t>
      </w:r>
      <w:r w:rsidR="00307A4E" w:rsidRPr="00763FE1">
        <w:rPr>
          <w:rFonts w:ascii="Times New Roman" w:eastAsia="Times New Roman" w:hAnsi="Times New Roman" w:cs="Times New Roman"/>
          <w:b/>
          <w:sz w:val="24"/>
          <w:szCs w:val="24"/>
          <w:lang w:eastAsia="en-IN"/>
        </w:rPr>
        <w:t xml:space="preserve"> </w:t>
      </w:r>
      <w:r w:rsidR="0042655E" w:rsidRPr="00763FE1">
        <w:rPr>
          <w:rFonts w:ascii="Times New Roman" w:eastAsia="Times New Roman" w:hAnsi="Times New Roman" w:cs="Times New Roman"/>
          <w:b/>
          <w:sz w:val="24"/>
          <w:szCs w:val="24"/>
          <w:lang w:eastAsia="en-IN"/>
        </w:rPr>
        <w:t>Bullion</w:t>
      </w:r>
      <w:r w:rsidR="00307A4E" w:rsidRPr="00763FE1">
        <w:rPr>
          <w:rFonts w:ascii="Times New Roman" w:eastAsia="Times New Roman" w:hAnsi="Times New Roman" w:cs="Times New Roman"/>
          <w:b/>
          <w:sz w:val="24"/>
          <w:szCs w:val="24"/>
          <w:lang w:eastAsia="en-IN"/>
        </w:rPr>
        <w:t xml:space="preserve"> Depository</w:t>
      </w:r>
    </w:p>
    <w:p w14:paraId="5E9EDC4E" w14:textId="77777777" w:rsidR="00517EFA" w:rsidRPr="00763FE1" w:rsidRDefault="00517EFA" w:rsidP="00940B7E">
      <w:pPr>
        <w:shd w:val="clear" w:color="auto" w:fill="FFFFFF"/>
        <w:spacing w:after="0" w:line="240" w:lineRule="auto"/>
        <w:jc w:val="center"/>
        <w:rPr>
          <w:rFonts w:ascii="Times New Roman" w:eastAsia="Times New Roman" w:hAnsi="Times New Roman" w:cs="Times New Roman"/>
          <w:color w:val="333333"/>
          <w:sz w:val="24"/>
          <w:szCs w:val="24"/>
          <w:lang w:eastAsia="en-IN"/>
        </w:rPr>
      </w:pPr>
    </w:p>
    <w:p w14:paraId="0F7691E7" w14:textId="576A78E8" w:rsidR="00307A4E" w:rsidRPr="00763FE1" w:rsidRDefault="006C63BD" w:rsidP="00307A4E">
      <w:p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IN"/>
        </w:rPr>
      </w:pPr>
      <w:r w:rsidRPr="00763FE1">
        <w:rPr>
          <w:rFonts w:ascii="Times New Roman" w:eastAsia="Times New Roman" w:hAnsi="Times New Roman" w:cs="Times New Roman"/>
          <w:b/>
          <w:bCs/>
          <w:sz w:val="24"/>
          <w:szCs w:val="24"/>
          <w:bdr w:val="none" w:sz="0" w:space="0" w:color="auto" w:frame="1"/>
          <w:lang w:val="en-US" w:eastAsia="en-IN"/>
        </w:rPr>
        <w:t xml:space="preserve">MUMBAI, </w:t>
      </w:r>
      <w:r w:rsidR="00FD5790" w:rsidRPr="00763FE1">
        <w:rPr>
          <w:rFonts w:ascii="Times New Roman" w:eastAsia="Times New Roman" w:hAnsi="Times New Roman" w:cs="Times New Roman"/>
          <w:b/>
          <w:bCs/>
          <w:sz w:val="24"/>
          <w:szCs w:val="24"/>
          <w:bdr w:val="none" w:sz="0" w:space="0" w:color="auto" w:frame="1"/>
          <w:lang w:val="en-US" w:eastAsia="en-IN"/>
        </w:rPr>
        <w:t>August 18</w:t>
      </w:r>
      <w:r w:rsidRPr="00763FE1">
        <w:rPr>
          <w:rFonts w:ascii="Times New Roman" w:eastAsia="Times New Roman" w:hAnsi="Times New Roman" w:cs="Times New Roman"/>
          <w:b/>
          <w:bCs/>
          <w:sz w:val="24"/>
          <w:szCs w:val="24"/>
          <w:bdr w:val="none" w:sz="0" w:space="0" w:color="auto" w:frame="1"/>
          <w:lang w:val="en-US" w:eastAsia="en-IN"/>
        </w:rPr>
        <w:t xml:space="preserve">, </w:t>
      </w:r>
      <w:r w:rsidR="005A6A5C" w:rsidRPr="00763FE1">
        <w:rPr>
          <w:rFonts w:ascii="Times New Roman" w:eastAsia="Times New Roman" w:hAnsi="Times New Roman" w:cs="Times New Roman"/>
          <w:b/>
          <w:bCs/>
          <w:sz w:val="24"/>
          <w:szCs w:val="24"/>
          <w:bdr w:val="none" w:sz="0" w:space="0" w:color="auto" w:frame="1"/>
          <w:lang w:val="en-US" w:eastAsia="en-IN"/>
        </w:rPr>
        <w:t>2021</w:t>
      </w:r>
      <w:r w:rsidRPr="00763FE1">
        <w:rPr>
          <w:rFonts w:ascii="Times New Roman" w:eastAsia="Times New Roman" w:hAnsi="Times New Roman" w:cs="Times New Roman"/>
          <w:b/>
          <w:bCs/>
          <w:sz w:val="24"/>
          <w:szCs w:val="24"/>
          <w:bdr w:val="none" w:sz="0" w:space="0" w:color="auto" w:frame="1"/>
          <w:lang w:val="en-US" w:eastAsia="en-IN"/>
        </w:rPr>
        <w:t>:</w:t>
      </w:r>
      <w:r w:rsidRPr="00763FE1">
        <w:rPr>
          <w:rFonts w:ascii="Times New Roman" w:eastAsia="Times New Roman" w:hAnsi="Times New Roman" w:cs="Times New Roman"/>
          <w:sz w:val="24"/>
          <w:szCs w:val="24"/>
          <w:lang w:val="en-US" w:eastAsia="en-IN"/>
        </w:rPr>
        <w:t> </w:t>
      </w:r>
      <w:r w:rsidR="00102CE4" w:rsidRPr="00763FE1">
        <w:rPr>
          <w:rFonts w:ascii="Times New Roman" w:eastAsia="Times New Roman" w:hAnsi="Times New Roman" w:cs="Times New Roman"/>
          <w:bCs/>
          <w:sz w:val="24"/>
          <w:szCs w:val="24"/>
          <w:bdr w:val="none" w:sz="0" w:space="0" w:color="auto" w:frame="1"/>
          <w:lang w:val="en-US" w:eastAsia="en-IN"/>
        </w:rPr>
        <w:t xml:space="preserve">Central Depository </w:t>
      </w:r>
      <w:r w:rsidR="00AF0077" w:rsidRPr="00763FE1">
        <w:rPr>
          <w:rFonts w:ascii="Times New Roman" w:eastAsia="Times New Roman" w:hAnsi="Times New Roman" w:cs="Times New Roman"/>
          <w:bCs/>
          <w:sz w:val="24"/>
          <w:szCs w:val="24"/>
          <w:bdr w:val="none" w:sz="0" w:space="0" w:color="auto" w:frame="1"/>
          <w:lang w:val="en-US" w:eastAsia="en-IN"/>
        </w:rPr>
        <w:t xml:space="preserve">Services (India) </w:t>
      </w:r>
      <w:r w:rsidR="00102CE4" w:rsidRPr="00763FE1">
        <w:rPr>
          <w:rFonts w:ascii="Times New Roman" w:eastAsia="Times New Roman" w:hAnsi="Times New Roman" w:cs="Times New Roman"/>
          <w:bCs/>
          <w:sz w:val="24"/>
          <w:szCs w:val="24"/>
          <w:bdr w:val="none" w:sz="0" w:space="0" w:color="auto" w:frame="1"/>
          <w:lang w:val="en-US" w:eastAsia="en-IN"/>
        </w:rPr>
        <w:t xml:space="preserve">Limited </w:t>
      </w:r>
      <w:r w:rsidRPr="00763FE1">
        <w:rPr>
          <w:rFonts w:ascii="Times New Roman" w:eastAsia="Times New Roman" w:hAnsi="Times New Roman" w:cs="Times New Roman"/>
          <w:bCs/>
          <w:sz w:val="24"/>
          <w:szCs w:val="24"/>
          <w:bdr w:val="none" w:sz="0" w:space="0" w:color="auto" w:frame="1"/>
          <w:lang w:val="en-US" w:eastAsia="en-IN"/>
        </w:rPr>
        <w:t>(</w:t>
      </w:r>
      <w:r w:rsidR="00102CE4" w:rsidRPr="00763FE1">
        <w:rPr>
          <w:rFonts w:ascii="Times New Roman" w:eastAsia="Times New Roman" w:hAnsi="Times New Roman" w:cs="Times New Roman"/>
          <w:bCs/>
          <w:sz w:val="24"/>
          <w:szCs w:val="24"/>
          <w:bdr w:val="none" w:sz="0" w:space="0" w:color="auto" w:frame="1"/>
          <w:lang w:val="en-US" w:eastAsia="en-IN"/>
        </w:rPr>
        <w:t>“CDSL</w:t>
      </w:r>
      <w:r w:rsidR="00D9113F" w:rsidRPr="00763FE1">
        <w:rPr>
          <w:rFonts w:ascii="Times New Roman" w:eastAsia="Times New Roman" w:hAnsi="Times New Roman" w:cs="Times New Roman"/>
          <w:bCs/>
          <w:sz w:val="24"/>
          <w:szCs w:val="24"/>
          <w:bdr w:val="none" w:sz="0" w:space="0" w:color="auto" w:frame="1"/>
          <w:lang w:val="en-US" w:eastAsia="en-IN"/>
        </w:rPr>
        <w:t>”</w:t>
      </w:r>
      <w:r w:rsidRPr="00763FE1">
        <w:rPr>
          <w:rFonts w:ascii="Times New Roman" w:eastAsia="Times New Roman" w:hAnsi="Times New Roman" w:cs="Times New Roman"/>
          <w:bCs/>
          <w:sz w:val="24"/>
          <w:szCs w:val="24"/>
          <w:bdr w:val="none" w:sz="0" w:space="0" w:color="auto" w:frame="1"/>
          <w:lang w:val="en-US" w:eastAsia="en-IN"/>
        </w:rPr>
        <w:t xml:space="preserve">), Asia’s first </w:t>
      </w:r>
      <w:r w:rsidR="001D7ADA" w:rsidRPr="00763FE1">
        <w:rPr>
          <w:rFonts w:ascii="Times New Roman" w:eastAsia="Times New Roman" w:hAnsi="Times New Roman" w:cs="Times New Roman"/>
          <w:bCs/>
          <w:sz w:val="24"/>
          <w:szCs w:val="24"/>
          <w:bdr w:val="none" w:sz="0" w:space="0" w:color="auto" w:frame="1"/>
          <w:lang w:val="en-US" w:eastAsia="en-IN"/>
        </w:rPr>
        <w:t xml:space="preserve">and only </w:t>
      </w:r>
      <w:r w:rsidR="00102CE4" w:rsidRPr="00763FE1">
        <w:rPr>
          <w:rFonts w:ascii="Times New Roman" w:eastAsia="Times New Roman" w:hAnsi="Times New Roman" w:cs="Times New Roman"/>
          <w:bCs/>
          <w:sz w:val="24"/>
          <w:szCs w:val="24"/>
          <w:bdr w:val="none" w:sz="0" w:space="0" w:color="auto" w:frame="1"/>
          <w:lang w:val="en-US" w:eastAsia="en-IN"/>
        </w:rPr>
        <w:t>listed depository</w:t>
      </w:r>
      <w:r w:rsidRPr="00763FE1">
        <w:rPr>
          <w:rFonts w:ascii="Times New Roman" w:eastAsia="Times New Roman" w:hAnsi="Times New Roman" w:cs="Times New Roman"/>
          <w:bCs/>
          <w:sz w:val="24"/>
          <w:szCs w:val="24"/>
          <w:bdr w:val="none" w:sz="0" w:space="0" w:color="auto" w:frame="1"/>
          <w:lang w:val="en-US" w:eastAsia="en-IN"/>
        </w:rPr>
        <w:t xml:space="preserve">, </w:t>
      </w:r>
      <w:r w:rsidR="001B7FCF" w:rsidRPr="00763FE1">
        <w:rPr>
          <w:rFonts w:ascii="Times New Roman" w:eastAsia="Times New Roman" w:hAnsi="Times New Roman" w:cs="Times New Roman"/>
          <w:bCs/>
          <w:sz w:val="24"/>
          <w:szCs w:val="24"/>
          <w:bdr w:val="none" w:sz="0" w:space="0" w:color="auto" w:frame="1"/>
          <w:lang w:val="en-US" w:eastAsia="en-IN"/>
        </w:rPr>
        <w:t xml:space="preserve">is pleased to announce that </w:t>
      </w:r>
      <w:proofErr w:type="spellStart"/>
      <w:r w:rsidR="005A6A5C" w:rsidRPr="00763FE1">
        <w:rPr>
          <w:rFonts w:ascii="Times New Roman" w:eastAsia="Times New Roman" w:hAnsi="Times New Roman" w:cs="Times New Roman"/>
          <w:bCs/>
          <w:sz w:val="24"/>
          <w:szCs w:val="24"/>
          <w:bdr w:val="none" w:sz="0" w:space="0" w:color="auto" w:frame="1"/>
          <w:lang w:val="en-US" w:eastAsia="en-IN"/>
        </w:rPr>
        <w:t>it’s</w:t>
      </w:r>
      <w:proofErr w:type="spellEnd"/>
      <w:r w:rsidR="00741E7E" w:rsidRPr="00763FE1">
        <w:rPr>
          <w:rFonts w:ascii="Times New Roman" w:eastAsia="Times New Roman" w:hAnsi="Times New Roman" w:cs="Times New Roman"/>
          <w:bCs/>
          <w:sz w:val="24"/>
          <w:szCs w:val="24"/>
          <w:bdr w:val="none" w:sz="0" w:space="0" w:color="auto" w:frame="1"/>
          <w:lang w:val="en-US" w:eastAsia="en-IN"/>
        </w:rPr>
        <w:t xml:space="preserve"> </w:t>
      </w:r>
      <w:r w:rsidR="007F3855">
        <w:rPr>
          <w:rFonts w:ascii="Times New Roman" w:eastAsia="Times New Roman" w:hAnsi="Times New Roman" w:cs="Times New Roman"/>
          <w:bCs/>
          <w:sz w:val="24"/>
          <w:szCs w:val="24"/>
          <w:bdr w:val="none" w:sz="0" w:space="0" w:color="auto" w:frame="1"/>
          <w:lang w:val="en-US" w:eastAsia="en-IN"/>
        </w:rPr>
        <w:t xml:space="preserve">wholly owned subsidiary CDSL </w:t>
      </w:r>
      <w:r w:rsidR="004D295F">
        <w:rPr>
          <w:rFonts w:ascii="Times New Roman" w:eastAsia="Times New Roman" w:hAnsi="Times New Roman" w:cs="Times New Roman"/>
          <w:bCs/>
          <w:sz w:val="24"/>
          <w:szCs w:val="24"/>
          <w:bdr w:val="none" w:sz="0" w:space="0" w:color="auto" w:frame="1"/>
          <w:lang w:val="en-US" w:eastAsia="en-IN"/>
        </w:rPr>
        <w:t xml:space="preserve">IFSC </w:t>
      </w:r>
      <w:r w:rsidR="007F3855">
        <w:rPr>
          <w:rFonts w:ascii="Times New Roman" w:eastAsia="Times New Roman" w:hAnsi="Times New Roman" w:cs="Times New Roman"/>
          <w:bCs/>
          <w:sz w:val="24"/>
          <w:szCs w:val="24"/>
          <w:bdr w:val="none" w:sz="0" w:space="0" w:color="auto" w:frame="1"/>
          <w:lang w:val="en-US" w:eastAsia="en-IN"/>
        </w:rPr>
        <w:t xml:space="preserve">Limited (CDSL </w:t>
      </w:r>
      <w:r w:rsidR="00BE62EC" w:rsidRPr="00763FE1">
        <w:rPr>
          <w:rFonts w:ascii="Times New Roman" w:eastAsia="Times New Roman" w:hAnsi="Times New Roman" w:cs="Times New Roman"/>
          <w:bCs/>
          <w:sz w:val="24"/>
          <w:szCs w:val="24"/>
          <w:bdr w:val="none" w:sz="0" w:space="0" w:color="auto" w:frame="1"/>
          <w:lang w:val="en-US" w:eastAsia="en-IN"/>
        </w:rPr>
        <w:t>IFSC</w:t>
      </w:r>
      <w:r w:rsidR="007F3855">
        <w:rPr>
          <w:rFonts w:ascii="Times New Roman" w:eastAsia="Times New Roman" w:hAnsi="Times New Roman" w:cs="Times New Roman"/>
          <w:bCs/>
          <w:sz w:val="24"/>
          <w:szCs w:val="24"/>
          <w:bdr w:val="none" w:sz="0" w:space="0" w:color="auto" w:frame="1"/>
          <w:lang w:val="en-US" w:eastAsia="en-IN"/>
        </w:rPr>
        <w:t>)</w:t>
      </w:r>
      <w:r w:rsidR="00BE62EC" w:rsidRPr="00763FE1">
        <w:rPr>
          <w:rFonts w:ascii="Times New Roman" w:eastAsia="Times New Roman" w:hAnsi="Times New Roman" w:cs="Times New Roman"/>
          <w:bCs/>
          <w:sz w:val="24"/>
          <w:szCs w:val="24"/>
          <w:bdr w:val="none" w:sz="0" w:space="0" w:color="auto" w:frame="1"/>
          <w:lang w:val="en-US" w:eastAsia="en-IN"/>
        </w:rPr>
        <w:t xml:space="preserve"> </w:t>
      </w:r>
      <w:r w:rsidR="001B7FCF" w:rsidRPr="00763FE1">
        <w:rPr>
          <w:rFonts w:ascii="Times New Roman" w:eastAsia="Times New Roman" w:hAnsi="Times New Roman" w:cs="Times New Roman"/>
          <w:b/>
          <w:bCs/>
          <w:sz w:val="24"/>
          <w:szCs w:val="24"/>
          <w:bdr w:val="none" w:sz="0" w:space="0" w:color="auto" w:frame="1"/>
          <w:lang w:val="en-US" w:eastAsia="en-IN"/>
        </w:rPr>
        <w:t xml:space="preserve">has </w:t>
      </w:r>
      <w:r w:rsidR="002A7B1E" w:rsidRPr="00763FE1">
        <w:rPr>
          <w:rFonts w:ascii="Times New Roman" w:eastAsia="Times New Roman" w:hAnsi="Times New Roman" w:cs="Times New Roman"/>
          <w:b/>
          <w:bCs/>
          <w:sz w:val="24"/>
          <w:szCs w:val="24"/>
          <w:bdr w:val="none" w:sz="0" w:space="0" w:color="auto" w:frame="1"/>
          <w:lang w:val="en-US" w:eastAsia="en-IN"/>
        </w:rPr>
        <w:t xml:space="preserve">been recognized as the </w:t>
      </w:r>
      <w:r w:rsidR="00BF3B04" w:rsidRPr="00763FE1">
        <w:rPr>
          <w:rFonts w:ascii="Times New Roman" w:eastAsia="Times New Roman" w:hAnsi="Times New Roman" w:cs="Times New Roman"/>
          <w:b/>
          <w:bCs/>
          <w:sz w:val="24"/>
          <w:szCs w:val="24"/>
          <w:bdr w:val="none" w:sz="0" w:space="0" w:color="auto" w:frame="1"/>
          <w:lang w:val="en-US" w:eastAsia="en-IN"/>
        </w:rPr>
        <w:t xml:space="preserve">Bullion </w:t>
      </w:r>
      <w:r w:rsidR="002A7B1E" w:rsidRPr="00763FE1">
        <w:rPr>
          <w:rFonts w:ascii="Times New Roman" w:eastAsia="Times New Roman" w:hAnsi="Times New Roman" w:cs="Times New Roman"/>
          <w:b/>
          <w:bCs/>
          <w:sz w:val="24"/>
          <w:szCs w:val="24"/>
          <w:bdr w:val="none" w:sz="0" w:space="0" w:color="auto" w:frame="1"/>
          <w:lang w:val="en-US" w:eastAsia="en-IN"/>
        </w:rPr>
        <w:t>Depository in IFSC</w:t>
      </w:r>
      <w:r w:rsidR="002A7B1E" w:rsidRPr="00763FE1">
        <w:rPr>
          <w:rFonts w:ascii="Times New Roman" w:eastAsia="Times New Roman" w:hAnsi="Times New Roman" w:cs="Times New Roman"/>
          <w:bCs/>
          <w:sz w:val="24"/>
          <w:szCs w:val="24"/>
          <w:bdr w:val="none" w:sz="0" w:space="0" w:color="auto" w:frame="1"/>
          <w:lang w:val="en-US" w:eastAsia="en-IN"/>
        </w:rPr>
        <w:t xml:space="preserve"> by the </w:t>
      </w:r>
      <w:r w:rsidR="00307A4E" w:rsidRPr="00763FE1">
        <w:rPr>
          <w:rFonts w:ascii="Times New Roman" w:eastAsia="Times New Roman" w:hAnsi="Times New Roman" w:cs="Times New Roman"/>
          <w:bCs/>
          <w:sz w:val="24"/>
          <w:szCs w:val="24"/>
          <w:bdr w:val="none" w:sz="0" w:space="0" w:color="auto" w:frame="1"/>
          <w:lang w:val="en-US" w:eastAsia="en-IN"/>
        </w:rPr>
        <w:t xml:space="preserve">International Financial Services Centres Authority </w:t>
      </w:r>
      <w:r w:rsidR="00F3639B" w:rsidRPr="00763FE1">
        <w:rPr>
          <w:rFonts w:ascii="Times New Roman" w:eastAsia="Times New Roman" w:hAnsi="Times New Roman" w:cs="Times New Roman"/>
          <w:bCs/>
          <w:sz w:val="24"/>
          <w:szCs w:val="24"/>
          <w:bdr w:val="none" w:sz="0" w:space="0" w:color="auto" w:frame="1"/>
          <w:lang w:val="en-US" w:eastAsia="en-IN"/>
        </w:rPr>
        <w:t>(“IFSCA”).</w:t>
      </w:r>
    </w:p>
    <w:p w14:paraId="52C7FE2B" w14:textId="77777777" w:rsidR="00307A4E" w:rsidRPr="00763FE1" w:rsidRDefault="00307A4E" w:rsidP="00307A4E">
      <w:p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IN"/>
        </w:rPr>
      </w:pPr>
    </w:p>
    <w:p w14:paraId="5D6E9AC0" w14:textId="7C60285C" w:rsidR="00F3639B" w:rsidRPr="00763FE1" w:rsidRDefault="00F3639B" w:rsidP="00F3639B">
      <w:p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IN"/>
        </w:rPr>
      </w:pPr>
      <w:r w:rsidRPr="00763FE1">
        <w:rPr>
          <w:rFonts w:ascii="Times New Roman" w:eastAsia="Times New Roman" w:hAnsi="Times New Roman" w:cs="Times New Roman"/>
          <w:bCs/>
          <w:sz w:val="24"/>
          <w:szCs w:val="24"/>
          <w:bdr w:val="none" w:sz="0" w:space="0" w:color="auto" w:frame="1"/>
          <w:lang w:val="en-US" w:eastAsia="en-IN"/>
        </w:rPr>
        <w:t xml:space="preserve">The </w:t>
      </w:r>
      <w:r w:rsidR="00103654">
        <w:rPr>
          <w:rFonts w:ascii="Times New Roman" w:eastAsia="Times New Roman" w:hAnsi="Times New Roman" w:cs="Times New Roman"/>
          <w:bCs/>
          <w:sz w:val="24"/>
          <w:szCs w:val="24"/>
          <w:bdr w:val="none" w:sz="0" w:space="0" w:color="auto" w:frame="1"/>
          <w:lang w:val="en-US" w:eastAsia="en-IN"/>
        </w:rPr>
        <w:t xml:space="preserve">Bullion </w:t>
      </w:r>
      <w:r w:rsidRPr="00763FE1">
        <w:rPr>
          <w:rFonts w:ascii="Times New Roman" w:eastAsia="Times New Roman" w:hAnsi="Times New Roman" w:cs="Times New Roman"/>
          <w:bCs/>
          <w:sz w:val="24"/>
          <w:szCs w:val="24"/>
          <w:bdr w:val="none" w:sz="0" w:space="0" w:color="auto" w:frame="1"/>
          <w:lang w:val="en-US" w:eastAsia="en-IN"/>
        </w:rPr>
        <w:t xml:space="preserve">Depository </w:t>
      </w:r>
      <w:r w:rsidR="001B7FCF" w:rsidRPr="00763FE1">
        <w:rPr>
          <w:rFonts w:ascii="Times New Roman" w:eastAsia="Times New Roman" w:hAnsi="Times New Roman" w:cs="Times New Roman"/>
          <w:bCs/>
          <w:sz w:val="24"/>
          <w:szCs w:val="24"/>
          <w:bdr w:val="none" w:sz="0" w:space="0" w:color="auto" w:frame="1"/>
          <w:lang w:val="en-US" w:eastAsia="en-IN"/>
        </w:rPr>
        <w:t xml:space="preserve">will </w:t>
      </w:r>
      <w:r w:rsidR="00CA3C15" w:rsidRPr="00763FE1">
        <w:rPr>
          <w:rFonts w:ascii="Times New Roman" w:eastAsia="Times New Roman" w:hAnsi="Times New Roman" w:cs="Times New Roman"/>
          <w:bCs/>
          <w:sz w:val="24"/>
          <w:szCs w:val="24"/>
          <w:bdr w:val="none" w:sz="0" w:space="0" w:color="auto" w:frame="1"/>
          <w:lang w:val="en-US" w:eastAsia="en-IN"/>
        </w:rPr>
        <w:t xml:space="preserve">now </w:t>
      </w:r>
      <w:r w:rsidR="001B7FCF" w:rsidRPr="00763FE1">
        <w:rPr>
          <w:rFonts w:ascii="Times New Roman" w:eastAsia="Times New Roman" w:hAnsi="Times New Roman" w:cs="Times New Roman"/>
          <w:bCs/>
          <w:sz w:val="24"/>
          <w:szCs w:val="24"/>
          <w:bdr w:val="none" w:sz="0" w:space="0" w:color="auto" w:frame="1"/>
          <w:lang w:val="en-US" w:eastAsia="en-IN"/>
        </w:rPr>
        <w:t>facilitate</w:t>
      </w:r>
      <w:r w:rsidR="00175682" w:rsidRPr="00763FE1">
        <w:rPr>
          <w:rFonts w:ascii="Times New Roman" w:eastAsia="Times New Roman" w:hAnsi="Times New Roman" w:cs="Times New Roman"/>
          <w:bCs/>
          <w:sz w:val="24"/>
          <w:szCs w:val="24"/>
          <w:bdr w:val="none" w:sz="0" w:space="0" w:color="auto" w:frame="1"/>
          <w:lang w:val="en-US" w:eastAsia="en-IN"/>
        </w:rPr>
        <w:t xml:space="preserve"> holding and transfer of </w:t>
      </w:r>
      <w:r w:rsidR="007F3855">
        <w:rPr>
          <w:rFonts w:ascii="Times New Roman" w:eastAsia="Times New Roman" w:hAnsi="Times New Roman" w:cs="Times New Roman"/>
          <w:bCs/>
          <w:sz w:val="24"/>
          <w:szCs w:val="24"/>
          <w:bdr w:val="none" w:sz="0" w:space="0" w:color="auto" w:frame="1"/>
          <w:lang w:val="en-US" w:eastAsia="en-IN"/>
        </w:rPr>
        <w:t>Bullion viz. Gold initially which will be extended to Silver and any other commodit</w:t>
      </w:r>
      <w:r w:rsidR="009855D6">
        <w:rPr>
          <w:rFonts w:ascii="Times New Roman" w:eastAsia="Times New Roman" w:hAnsi="Times New Roman" w:cs="Times New Roman"/>
          <w:bCs/>
          <w:sz w:val="24"/>
          <w:szCs w:val="24"/>
          <w:bdr w:val="none" w:sz="0" w:space="0" w:color="auto" w:frame="1"/>
          <w:lang w:val="en-US" w:eastAsia="en-IN"/>
        </w:rPr>
        <w:t>ies</w:t>
      </w:r>
      <w:r w:rsidR="007F3855">
        <w:rPr>
          <w:rFonts w:ascii="Times New Roman" w:eastAsia="Times New Roman" w:hAnsi="Times New Roman" w:cs="Times New Roman"/>
          <w:bCs/>
          <w:sz w:val="24"/>
          <w:szCs w:val="24"/>
          <w:bdr w:val="none" w:sz="0" w:space="0" w:color="auto" w:frame="1"/>
          <w:lang w:val="en-US" w:eastAsia="en-IN"/>
        </w:rPr>
        <w:t xml:space="preserve"> that is eligible to be held / traded by IFSCA </w:t>
      </w:r>
      <w:r w:rsidR="008E5958" w:rsidRPr="00763FE1">
        <w:rPr>
          <w:rFonts w:ascii="Times New Roman" w:eastAsia="Times New Roman" w:hAnsi="Times New Roman" w:cs="Times New Roman"/>
          <w:bCs/>
          <w:sz w:val="24"/>
          <w:szCs w:val="24"/>
          <w:bdr w:val="none" w:sz="0" w:space="0" w:color="auto" w:frame="1"/>
          <w:lang w:val="en-US" w:eastAsia="en-IN"/>
        </w:rPr>
        <w:t xml:space="preserve">at </w:t>
      </w:r>
      <w:r w:rsidR="00175682" w:rsidRPr="00763FE1">
        <w:rPr>
          <w:rFonts w:ascii="Times New Roman" w:eastAsia="Times New Roman" w:hAnsi="Times New Roman" w:cs="Times New Roman"/>
          <w:bCs/>
          <w:sz w:val="24"/>
          <w:szCs w:val="24"/>
          <w:bdr w:val="none" w:sz="0" w:space="0" w:color="auto" w:frame="1"/>
          <w:lang w:val="en-US" w:eastAsia="en-IN"/>
        </w:rPr>
        <w:t>IFSC, GIFT City.</w:t>
      </w:r>
    </w:p>
    <w:p w14:paraId="77339D80" w14:textId="77777777" w:rsidR="00175682" w:rsidRPr="00763FE1" w:rsidRDefault="00175682" w:rsidP="00F3639B">
      <w:p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IN"/>
        </w:rPr>
      </w:pPr>
    </w:p>
    <w:p w14:paraId="122E2AF8" w14:textId="2BF0C1AC" w:rsidR="00175682" w:rsidRPr="00763FE1" w:rsidRDefault="00A05818" w:rsidP="00175682">
      <w:p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IN"/>
        </w:rPr>
      </w:pPr>
      <w:r w:rsidRPr="00763FE1">
        <w:rPr>
          <w:rFonts w:ascii="Times New Roman" w:eastAsia="Times New Roman" w:hAnsi="Times New Roman" w:cs="Times New Roman"/>
          <w:bCs/>
          <w:sz w:val="24"/>
          <w:szCs w:val="24"/>
          <w:bdr w:val="none" w:sz="0" w:space="0" w:color="auto" w:frame="1"/>
          <w:lang w:val="en-US" w:eastAsia="en-IN"/>
        </w:rPr>
        <w:t xml:space="preserve">The </w:t>
      </w:r>
      <w:r w:rsidR="008B26DE">
        <w:rPr>
          <w:rFonts w:ascii="Times New Roman" w:eastAsia="Times New Roman" w:hAnsi="Times New Roman" w:cs="Times New Roman"/>
          <w:bCs/>
          <w:sz w:val="24"/>
          <w:szCs w:val="24"/>
          <w:bdr w:val="none" w:sz="0" w:space="0" w:color="auto" w:frame="1"/>
          <w:lang w:val="en-US" w:eastAsia="en-IN"/>
        </w:rPr>
        <w:t>D</w:t>
      </w:r>
      <w:r w:rsidRPr="00763FE1">
        <w:rPr>
          <w:rFonts w:ascii="Times New Roman" w:eastAsia="Times New Roman" w:hAnsi="Times New Roman" w:cs="Times New Roman"/>
          <w:bCs/>
          <w:sz w:val="24"/>
          <w:szCs w:val="24"/>
          <w:bdr w:val="none" w:sz="0" w:space="0" w:color="auto" w:frame="1"/>
          <w:lang w:val="en-US" w:eastAsia="en-IN"/>
        </w:rPr>
        <w:t xml:space="preserve">epository </w:t>
      </w:r>
      <w:r w:rsidR="00200EEE" w:rsidRPr="00763FE1">
        <w:rPr>
          <w:rFonts w:ascii="Times New Roman" w:eastAsia="Times New Roman" w:hAnsi="Times New Roman" w:cs="Times New Roman"/>
          <w:bCs/>
          <w:sz w:val="24"/>
          <w:szCs w:val="24"/>
          <w:bdr w:val="none" w:sz="0" w:space="0" w:color="auto" w:frame="1"/>
          <w:lang w:val="en-US" w:eastAsia="en-IN"/>
        </w:rPr>
        <w:t>will</w:t>
      </w:r>
      <w:r w:rsidR="006D1C6A" w:rsidRPr="00763FE1">
        <w:rPr>
          <w:rFonts w:ascii="Times New Roman" w:eastAsia="Times New Roman" w:hAnsi="Times New Roman" w:cs="Times New Roman"/>
          <w:bCs/>
          <w:sz w:val="24"/>
          <w:szCs w:val="24"/>
          <w:bdr w:val="none" w:sz="0" w:space="0" w:color="auto" w:frame="1"/>
          <w:lang w:val="en-US" w:eastAsia="en-IN"/>
        </w:rPr>
        <w:t xml:space="preserve"> further embark towards achieving the objective</w:t>
      </w:r>
      <w:r w:rsidR="00175682" w:rsidRPr="00763FE1">
        <w:rPr>
          <w:rFonts w:ascii="Times New Roman" w:eastAsia="Times New Roman" w:hAnsi="Times New Roman" w:cs="Times New Roman"/>
          <w:bCs/>
          <w:sz w:val="24"/>
          <w:szCs w:val="24"/>
          <w:bdr w:val="none" w:sz="0" w:space="0" w:color="auto" w:frame="1"/>
          <w:lang w:val="en-US" w:eastAsia="en-IN"/>
        </w:rPr>
        <w:t xml:space="preserve"> </w:t>
      </w:r>
      <w:r w:rsidR="006D1C6A" w:rsidRPr="00763FE1">
        <w:rPr>
          <w:rFonts w:ascii="Times New Roman" w:eastAsia="Times New Roman" w:hAnsi="Times New Roman" w:cs="Times New Roman"/>
          <w:bCs/>
          <w:sz w:val="24"/>
          <w:szCs w:val="24"/>
          <w:bdr w:val="none" w:sz="0" w:space="0" w:color="auto" w:frame="1"/>
          <w:lang w:val="en-US" w:eastAsia="en-IN"/>
        </w:rPr>
        <w:t>of making</w:t>
      </w:r>
      <w:r w:rsidR="00175682" w:rsidRPr="00763FE1">
        <w:rPr>
          <w:rFonts w:ascii="Times New Roman" w:eastAsia="Times New Roman" w:hAnsi="Times New Roman" w:cs="Times New Roman"/>
          <w:bCs/>
          <w:sz w:val="24"/>
          <w:szCs w:val="24"/>
          <w:bdr w:val="none" w:sz="0" w:space="0" w:color="auto" w:frame="1"/>
          <w:lang w:val="en-US" w:eastAsia="en-IN"/>
        </w:rPr>
        <w:t xml:space="preserve"> IFSC the ‘go-to’ location for </w:t>
      </w:r>
      <w:r w:rsidR="00BE0DE5">
        <w:rPr>
          <w:rFonts w:ascii="Times New Roman" w:eastAsia="Times New Roman" w:hAnsi="Times New Roman" w:cs="Times New Roman"/>
          <w:bCs/>
          <w:sz w:val="24"/>
          <w:szCs w:val="24"/>
          <w:bdr w:val="none" w:sz="0" w:space="0" w:color="auto" w:frame="1"/>
          <w:lang w:val="en-US" w:eastAsia="en-IN"/>
        </w:rPr>
        <w:t xml:space="preserve">all eligible </w:t>
      </w:r>
      <w:r w:rsidR="00175682" w:rsidRPr="00763FE1">
        <w:rPr>
          <w:rFonts w:ascii="Times New Roman" w:eastAsia="Times New Roman" w:hAnsi="Times New Roman" w:cs="Times New Roman"/>
          <w:bCs/>
          <w:sz w:val="24"/>
          <w:szCs w:val="24"/>
          <w:bdr w:val="none" w:sz="0" w:space="0" w:color="auto" w:frame="1"/>
          <w:lang w:val="en-US" w:eastAsia="en-IN"/>
        </w:rPr>
        <w:t>investors and be the preferred choice amongst the financial</w:t>
      </w:r>
      <w:r w:rsidR="006D1C6A" w:rsidRPr="00763FE1">
        <w:rPr>
          <w:rFonts w:ascii="Times New Roman" w:eastAsia="Times New Roman" w:hAnsi="Times New Roman" w:cs="Times New Roman"/>
          <w:bCs/>
          <w:sz w:val="24"/>
          <w:szCs w:val="24"/>
          <w:bdr w:val="none" w:sz="0" w:space="0" w:color="auto" w:frame="1"/>
          <w:lang w:val="en-US" w:eastAsia="en-IN"/>
        </w:rPr>
        <w:t xml:space="preserve"> and bullion</w:t>
      </w:r>
      <w:r w:rsidR="00175682" w:rsidRPr="00763FE1">
        <w:rPr>
          <w:rFonts w:ascii="Times New Roman" w:eastAsia="Times New Roman" w:hAnsi="Times New Roman" w:cs="Times New Roman"/>
          <w:bCs/>
          <w:sz w:val="24"/>
          <w:szCs w:val="24"/>
          <w:bdr w:val="none" w:sz="0" w:space="0" w:color="auto" w:frame="1"/>
          <w:lang w:val="en-US" w:eastAsia="en-IN"/>
        </w:rPr>
        <w:t xml:space="preserve"> markets.</w:t>
      </w:r>
    </w:p>
    <w:p w14:paraId="10331C20" w14:textId="77777777" w:rsidR="00175682" w:rsidRPr="00763FE1" w:rsidRDefault="00175682" w:rsidP="00F3639B">
      <w:p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IN"/>
        </w:rPr>
      </w:pPr>
    </w:p>
    <w:p w14:paraId="638E1989" w14:textId="3B8BE3EE" w:rsidR="00F3639B" w:rsidRPr="00763FE1" w:rsidRDefault="001D7ADA" w:rsidP="001D7ADA">
      <w:pPr>
        <w:shd w:val="clear" w:color="auto" w:fill="FFFFFF"/>
        <w:spacing w:after="0" w:line="360" w:lineRule="auto"/>
        <w:jc w:val="both"/>
        <w:rPr>
          <w:rFonts w:ascii="Times New Roman" w:eastAsia="Times New Roman" w:hAnsi="Times New Roman" w:cs="Times New Roman"/>
          <w:bCs/>
          <w:i/>
          <w:sz w:val="24"/>
          <w:szCs w:val="24"/>
          <w:bdr w:val="none" w:sz="0" w:space="0" w:color="auto" w:frame="1"/>
          <w:lang w:val="en-US" w:eastAsia="en-IN"/>
        </w:rPr>
      </w:pPr>
      <w:r w:rsidRPr="00763FE1">
        <w:rPr>
          <w:rFonts w:ascii="Times New Roman" w:eastAsia="Times New Roman" w:hAnsi="Times New Roman" w:cs="Times New Roman"/>
          <w:bCs/>
          <w:sz w:val="24"/>
          <w:szCs w:val="24"/>
          <w:bdr w:val="none" w:sz="0" w:space="0" w:color="auto" w:frame="1"/>
          <w:lang w:val="en-US" w:eastAsia="en-IN"/>
        </w:rPr>
        <w:t xml:space="preserve">Commenting on the above, Mr. Nehal Vora, MD &amp; CEO of CDSL stated: </w:t>
      </w:r>
      <w:r w:rsidRPr="00763FE1">
        <w:rPr>
          <w:rFonts w:ascii="Times New Roman" w:eastAsia="Times New Roman" w:hAnsi="Times New Roman" w:cs="Times New Roman"/>
          <w:bCs/>
          <w:i/>
          <w:sz w:val="24"/>
          <w:szCs w:val="24"/>
          <w:bdr w:val="none" w:sz="0" w:space="0" w:color="auto" w:frame="1"/>
          <w:lang w:val="en-US" w:eastAsia="en-IN"/>
        </w:rPr>
        <w:t>“</w:t>
      </w:r>
      <w:r w:rsidR="00674EF3" w:rsidRPr="00763FE1">
        <w:rPr>
          <w:rFonts w:ascii="Times New Roman" w:eastAsia="Times New Roman" w:hAnsi="Times New Roman" w:cs="Times New Roman"/>
          <w:bCs/>
          <w:i/>
          <w:sz w:val="24"/>
          <w:szCs w:val="24"/>
          <w:bdr w:val="none" w:sz="0" w:space="0" w:color="auto" w:frame="1"/>
          <w:lang w:val="en-US" w:eastAsia="en-IN"/>
        </w:rPr>
        <w:t xml:space="preserve">This </w:t>
      </w:r>
      <w:r w:rsidR="00486E13" w:rsidRPr="00763FE1">
        <w:rPr>
          <w:rFonts w:ascii="Times New Roman" w:eastAsia="Times New Roman" w:hAnsi="Times New Roman" w:cs="Times New Roman"/>
          <w:bCs/>
          <w:i/>
          <w:sz w:val="24"/>
          <w:szCs w:val="24"/>
          <w:bdr w:val="none" w:sz="0" w:space="0" w:color="auto" w:frame="1"/>
          <w:lang w:val="en-US" w:eastAsia="en-IN"/>
        </w:rPr>
        <w:t>is a</w:t>
      </w:r>
      <w:r w:rsidRPr="00763FE1">
        <w:rPr>
          <w:rFonts w:ascii="Times New Roman" w:eastAsia="Times New Roman" w:hAnsi="Times New Roman" w:cs="Times New Roman"/>
          <w:bCs/>
          <w:i/>
          <w:sz w:val="24"/>
          <w:szCs w:val="24"/>
          <w:bdr w:val="none" w:sz="0" w:space="0" w:color="auto" w:frame="1"/>
          <w:lang w:val="en-US" w:eastAsia="en-IN"/>
        </w:rPr>
        <w:t xml:space="preserve"> </w:t>
      </w:r>
      <w:r w:rsidR="00FA121E" w:rsidRPr="00763FE1">
        <w:rPr>
          <w:rFonts w:ascii="Times New Roman" w:eastAsia="Times New Roman" w:hAnsi="Times New Roman" w:cs="Times New Roman"/>
          <w:bCs/>
          <w:i/>
          <w:sz w:val="24"/>
          <w:szCs w:val="24"/>
          <w:bdr w:val="none" w:sz="0" w:space="0" w:color="auto" w:frame="1"/>
          <w:lang w:val="en-US" w:eastAsia="en-IN"/>
        </w:rPr>
        <w:t>prominent</w:t>
      </w:r>
      <w:r w:rsidRPr="00763FE1">
        <w:rPr>
          <w:rFonts w:ascii="Times New Roman" w:eastAsia="Times New Roman" w:hAnsi="Times New Roman" w:cs="Times New Roman"/>
          <w:bCs/>
          <w:i/>
          <w:sz w:val="24"/>
          <w:szCs w:val="24"/>
          <w:bdr w:val="none" w:sz="0" w:space="0" w:color="auto" w:frame="1"/>
          <w:lang w:val="en-US" w:eastAsia="en-IN"/>
        </w:rPr>
        <w:t xml:space="preserve"> moment for us</w:t>
      </w:r>
      <w:r w:rsidR="00FA121E" w:rsidRPr="00763FE1">
        <w:rPr>
          <w:rFonts w:ascii="Times New Roman" w:eastAsia="Times New Roman" w:hAnsi="Times New Roman" w:cs="Times New Roman"/>
          <w:bCs/>
          <w:i/>
          <w:sz w:val="24"/>
          <w:szCs w:val="24"/>
          <w:bdr w:val="none" w:sz="0" w:space="0" w:color="auto" w:frame="1"/>
          <w:lang w:val="en-US" w:eastAsia="en-IN"/>
        </w:rPr>
        <w:t xml:space="preserve"> and the entire IFSC ecosystem</w:t>
      </w:r>
      <w:r w:rsidRPr="00763FE1">
        <w:rPr>
          <w:rFonts w:ascii="Times New Roman" w:eastAsia="Times New Roman" w:hAnsi="Times New Roman" w:cs="Times New Roman"/>
          <w:bCs/>
          <w:i/>
          <w:sz w:val="24"/>
          <w:szCs w:val="24"/>
          <w:bdr w:val="none" w:sz="0" w:space="0" w:color="auto" w:frame="1"/>
          <w:lang w:val="en-US" w:eastAsia="en-IN"/>
        </w:rPr>
        <w:t xml:space="preserve">. I am </w:t>
      </w:r>
      <w:r w:rsidR="00BA1C4D" w:rsidRPr="00763FE1">
        <w:rPr>
          <w:rFonts w:ascii="Times New Roman" w:eastAsia="Times New Roman" w:hAnsi="Times New Roman" w:cs="Times New Roman"/>
          <w:bCs/>
          <w:i/>
          <w:sz w:val="24"/>
          <w:szCs w:val="24"/>
          <w:bdr w:val="none" w:sz="0" w:space="0" w:color="auto" w:frame="1"/>
          <w:lang w:val="en-US" w:eastAsia="en-IN"/>
        </w:rPr>
        <w:t>certain</w:t>
      </w:r>
      <w:r w:rsidRPr="00763FE1">
        <w:rPr>
          <w:rFonts w:ascii="Times New Roman" w:eastAsia="Times New Roman" w:hAnsi="Times New Roman" w:cs="Times New Roman"/>
          <w:bCs/>
          <w:i/>
          <w:sz w:val="24"/>
          <w:szCs w:val="24"/>
          <w:bdr w:val="none" w:sz="0" w:space="0" w:color="auto" w:frame="1"/>
          <w:lang w:val="en-US" w:eastAsia="en-IN"/>
        </w:rPr>
        <w:t xml:space="preserve"> that </w:t>
      </w:r>
      <w:r w:rsidR="00B40E00" w:rsidRPr="00763FE1">
        <w:rPr>
          <w:rFonts w:ascii="Times New Roman" w:eastAsia="Times New Roman" w:hAnsi="Times New Roman" w:cs="Times New Roman"/>
          <w:bCs/>
          <w:i/>
          <w:sz w:val="24"/>
          <w:szCs w:val="24"/>
          <w:bdr w:val="none" w:sz="0" w:space="0" w:color="auto" w:frame="1"/>
          <w:lang w:val="en-US" w:eastAsia="en-IN"/>
        </w:rPr>
        <w:t>the</w:t>
      </w:r>
      <w:r w:rsidRPr="00763FE1">
        <w:rPr>
          <w:rFonts w:ascii="Times New Roman" w:eastAsia="Times New Roman" w:hAnsi="Times New Roman" w:cs="Times New Roman"/>
          <w:bCs/>
          <w:i/>
          <w:sz w:val="24"/>
          <w:szCs w:val="24"/>
          <w:bdr w:val="none" w:sz="0" w:space="0" w:color="auto" w:frame="1"/>
          <w:lang w:val="en-US" w:eastAsia="en-IN"/>
        </w:rPr>
        <w:t xml:space="preserve"> </w:t>
      </w:r>
      <w:r w:rsidR="00B40E00" w:rsidRPr="00763FE1">
        <w:rPr>
          <w:rFonts w:ascii="Times New Roman" w:eastAsia="Times New Roman" w:hAnsi="Times New Roman" w:cs="Times New Roman"/>
          <w:bCs/>
          <w:i/>
          <w:sz w:val="24"/>
          <w:szCs w:val="24"/>
          <w:bdr w:val="none" w:sz="0" w:space="0" w:color="auto" w:frame="1"/>
          <w:lang w:val="en-US" w:eastAsia="en-IN"/>
        </w:rPr>
        <w:t xml:space="preserve">Bullion depository </w:t>
      </w:r>
      <w:r w:rsidR="00B55477" w:rsidRPr="00763FE1">
        <w:rPr>
          <w:rFonts w:ascii="Times New Roman" w:eastAsia="Times New Roman" w:hAnsi="Times New Roman" w:cs="Times New Roman"/>
          <w:bCs/>
          <w:i/>
          <w:sz w:val="24"/>
          <w:szCs w:val="24"/>
          <w:bdr w:val="none" w:sz="0" w:space="0" w:color="auto" w:frame="1"/>
          <w:lang w:val="en-US" w:eastAsia="en-IN"/>
        </w:rPr>
        <w:t>will</w:t>
      </w:r>
      <w:r w:rsidRPr="00763FE1">
        <w:rPr>
          <w:rFonts w:ascii="Times New Roman" w:eastAsia="Times New Roman" w:hAnsi="Times New Roman" w:cs="Times New Roman"/>
          <w:bCs/>
          <w:i/>
          <w:sz w:val="24"/>
          <w:szCs w:val="24"/>
          <w:bdr w:val="none" w:sz="0" w:space="0" w:color="auto" w:frame="1"/>
          <w:lang w:val="en-US" w:eastAsia="en-IN"/>
        </w:rPr>
        <w:t xml:space="preserve"> </w:t>
      </w:r>
      <w:r w:rsidR="00B55477" w:rsidRPr="00763FE1">
        <w:rPr>
          <w:rFonts w:ascii="Times New Roman" w:eastAsia="Times New Roman" w:hAnsi="Times New Roman" w:cs="Times New Roman"/>
          <w:bCs/>
          <w:i/>
          <w:sz w:val="24"/>
          <w:szCs w:val="24"/>
          <w:bdr w:val="none" w:sz="0" w:space="0" w:color="auto" w:frame="1"/>
          <w:lang w:val="en-US" w:eastAsia="en-IN"/>
        </w:rPr>
        <w:t xml:space="preserve">not only </w:t>
      </w:r>
      <w:r w:rsidRPr="00763FE1">
        <w:rPr>
          <w:rFonts w:ascii="Times New Roman" w:eastAsia="Times New Roman" w:hAnsi="Times New Roman" w:cs="Times New Roman"/>
          <w:bCs/>
          <w:i/>
          <w:sz w:val="24"/>
          <w:szCs w:val="24"/>
          <w:bdr w:val="none" w:sz="0" w:space="0" w:color="auto" w:frame="1"/>
          <w:lang w:val="en-US" w:eastAsia="en-IN"/>
        </w:rPr>
        <w:t xml:space="preserve">contribute to the growth of the financial </w:t>
      </w:r>
      <w:r w:rsidR="00BB4B14" w:rsidRPr="00763FE1">
        <w:rPr>
          <w:rFonts w:ascii="Times New Roman" w:eastAsia="Times New Roman" w:hAnsi="Times New Roman" w:cs="Times New Roman"/>
          <w:bCs/>
          <w:i/>
          <w:sz w:val="24"/>
          <w:szCs w:val="24"/>
          <w:bdr w:val="none" w:sz="0" w:space="0" w:color="auto" w:frame="1"/>
          <w:lang w:val="en-US" w:eastAsia="en-IN"/>
        </w:rPr>
        <w:t>eco-system,</w:t>
      </w:r>
      <w:r w:rsidR="00B17ABE" w:rsidRPr="00763FE1">
        <w:rPr>
          <w:rFonts w:ascii="Times New Roman" w:eastAsia="Times New Roman" w:hAnsi="Times New Roman" w:cs="Times New Roman"/>
          <w:bCs/>
          <w:i/>
          <w:sz w:val="24"/>
          <w:szCs w:val="24"/>
          <w:bdr w:val="none" w:sz="0" w:space="0" w:color="auto" w:frame="1"/>
          <w:lang w:val="en-US" w:eastAsia="en-IN"/>
        </w:rPr>
        <w:t xml:space="preserve"> </w:t>
      </w:r>
      <w:r w:rsidR="00A452C7" w:rsidRPr="00763FE1">
        <w:rPr>
          <w:rFonts w:ascii="Times New Roman" w:eastAsia="Times New Roman" w:hAnsi="Times New Roman" w:cs="Times New Roman"/>
          <w:bCs/>
          <w:i/>
          <w:sz w:val="24"/>
          <w:szCs w:val="24"/>
          <w:bdr w:val="none" w:sz="0" w:space="0" w:color="auto" w:frame="1"/>
          <w:lang w:val="en-US" w:eastAsia="en-IN"/>
        </w:rPr>
        <w:t xml:space="preserve">but </w:t>
      </w:r>
      <w:r w:rsidR="00A9696C" w:rsidRPr="00763FE1">
        <w:rPr>
          <w:rFonts w:ascii="Times New Roman" w:eastAsia="Times New Roman" w:hAnsi="Times New Roman" w:cs="Times New Roman"/>
          <w:bCs/>
          <w:i/>
          <w:sz w:val="24"/>
          <w:szCs w:val="24"/>
          <w:bdr w:val="none" w:sz="0" w:space="0" w:color="auto" w:frame="1"/>
          <w:lang w:val="en-US" w:eastAsia="en-IN"/>
        </w:rPr>
        <w:t xml:space="preserve">will </w:t>
      </w:r>
      <w:r w:rsidR="00A452C7" w:rsidRPr="00763FE1">
        <w:rPr>
          <w:rFonts w:ascii="Times New Roman" w:eastAsia="Times New Roman" w:hAnsi="Times New Roman" w:cs="Times New Roman"/>
          <w:bCs/>
          <w:i/>
          <w:sz w:val="24"/>
          <w:szCs w:val="24"/>
          <w:bdr w:val="none" w:sz="0" w:space="0" w:color="auto" w:frame="1"/>
          <w:lang w:val="en-US" w:eastAsia="en-IN"/>
        </w:rPr>
        <w:t>also</w:t>
      </w:r>
      <w:r w:rsidR="006C28FC" w:rsidRPr="00763FE1">
        <w:rPr>
          <w:rFonts w:ascii="Times New Roman" w:eastAsia="Times New Roman" w:hAnsi="Times New Roman" w:cs="Times New Roman"/>
          <w:bCs/>
          <w:i/>
          <w:sz w:val="24"/>
          <w:szCs w:val="24"/>
          <w:bdr w:val="none" w:sz="0" w:space="0" w:color="auto" w:frame="1"/>
          <w:lang w:val="en-US" w:eastAsia="en-IN"/>
        </w:rPr>
        <w:t xml:space="preserve"> </w:t>
      </w:r>
      <w:r w:rsidR="00A452C7" w:rsidRPr="00763FE1">
        <w:rPr>
          <w:rFonts w:ascii="Times New Roman" w:eastAsia="Times New Roman" w:hAnsi="Times New Roman" w:cs="Times New Roman"/>
          <w:bCs/>
          <w:i/>
          <w:sz w:val="24"/>
          <w:szCs w:val="24"/>
          <w:bdr w:val="none" w:sz="0" w:space="0" w:color="auto" w:frame="1"/>
          <w:lang w:val="en-US" w:eastAsia="en-IN"/>
        </w:rPr>
        <w:t>provide support to ensure that the</w:t>
      </w:r>
      <w:r w:rsidR="00B17ABE" w:rsidRPr="00763FE1">
        <w:rPr>
          <w:rFonts w:ascii="Times New Roman" w:eastAsia="Times New Roman" w:hAnsi="Times New Roman" w:cs="Times New Roman"/>
          <w:bCs/>
          <w:i/>
          <w:sz w:val="24"/>
          <w:szCs w:val="24"/>
          <w:bdr w:val="none" w:sz="0" w:space="0" w:color="auto" w:frame="1"/>
          <w:lang w:val="en-US" w:eastAsia="en-IN"/>
        </w:rPr>
        <w:t xml:space="preserve"> </w:t>
      </w:r>
      <w:r w:rsidR="00200EEE" w:rsidRPr="00763FE1">
        <w:rPr>
          <w:rFonts w:ascii="Times New Roman" w:eastAsia="Times New Roman" w:hAnsi="Times New Roman" w:cs="Times New Roman"/>
          <w:bCs/>
          <w:i/>
          <w:sz w:val="24"/>
          <w:szCs w:val="24"/>
          <w:bdr w:val="none" w:sz="0" w:space="0" w:color="auto" w:frame="1"/>
          <w:lang w:val="en-US" w:eastAsia="en-IN"/>
        </w:rPr>
        <w:t>IFSC become</w:t>
      </w:r>
      <w:r w:rsidR="009855D6">
        <w:rPr>
          <w:rFonts w:ascii="Times New Roman" w:eastAsia="Times New Roman" w:hAnsi="Times New Roman" w:cs="Times New Roman"/>
          <w:bCs/>
          <w:i/>
          <w:sz w:val="24"/>
          <w:szCs w:val="24"/>
          <w:bdr w:val="none" w:sz="0" w:space="0" w:color="auto" w:frame="1"/>
          <w:lang w:val="en-US" w:eastAsia="en-IN"/>
        </w:rPr>
        <w:t>s</w:t>
      </w:r>
      <w:r w:rsidR="00200EEE" w:rsidRPr="00763FE1">
        <w:rPr>
          <w:rFonts w:ascii="Times New Roman" w:eastAsia="Times New Roman" w:hAnsi="Times New Roman" w:cs="Times New Roman"/>
          <w:bCs/>
          <w:i/>
          <w:sz w:val="24"/>
          <w:szCs w:val="24"/>
          <w:bdr w:val="none" w:sz="0" w:space="0" w:color="auto" w:frame="1"/>
          <w:lang w:val="en-US" w:eastAsia="en-IN"/>
        </w:rPr>
        <w:t xml:space="preserve"> the epitome </w:t>
      </w:r>
      <w:proofErr w:type="gramStart"/>
      <w:r w:rsidR="00200EEE" w:rsidRPr="00763FE1">
        <w:rPr>
          <w:rFonts w:ascii="Times New Roman" w:eastAsia="Times New Roman" w:hAnsi="Times New Roman" w:cs="Times New Roman"/>
          <w:bCs/>
          <w:i/>
          <w:sz w:val="24"/>
          <w:szCs w:val="24"/>
          <w:bdr w:val="none" w:sz="0" w:space="0" w:color="auto" w:frame="1"/>
          <w:lang w:val="en-US" w:eastAsia="en-IN"/>
        </w:rPr>
        <w:t>of</w:t>
      </w:r>
      <w:r w:rsidR="00BB4B14" w:rsidRPr="00763FE1">
        <w:rPr>
          <w:rFonts w:ascii="Times New Roman" w:eastAsia="Times New Roman" w:hAnsi="Times New Roman" w:cs="Times New Roman"/>
          <w:bCs/>
          <w:i/>
          <w:sz w:val="24"/>
          <w:szCs w:val="24"/>
          <w:bdr w:val="none" w:sz="0" w:space="0" w:color="auto" w:frame="1"/>
          <w:lang w:val="en-US" w:eastAsia="en-IN"/>
        </w:rPr>
        <w:t xml:space="preserve"> </w:t>
      </w:r>
      <w:r w:rsidR="00FC39EE" w:rsidRPr="00763FE1">
        <w:rPr>
          <w:rFonts w:ascii="Times New Roman" w:eastAsia="Times New Roman" w:hAnsi="Times New Roman" w:cs="Times New Roman"/>
          <w:bCs/>
          <w:i/>
          <w:sz w:val="24"/>
          <w:szCs w:val="24"/>
          <w:bdr w:val="none" w:sz="0" w:space="0" w:color="auto" w:frame="1"/>
          <w:lang w:val="en-US" w:eastAsia="en-IN"/>
        </w:rPr>
        <w:t xml:space="preserve"> </w:t>
      </w:r>
      <w:r w:rsidRPr="00763FE1">
        <w:rPr>
          <w:rFonts w:ascii="Times New Roman" w:eastAsia="Times New Roman" w:hAnsi="Times New Roman" w:cs="Times New Roman"/>
          <w:bCs/>
          <w:i/>
          <w:sz w:val="24"/>
          <w:szCs w:val="24"/>
          <w:bdr w:val="none" w:sz="0" w:space="0" w:color="auto" w:frame="1"/>
          <w:lang w:val="en-US" w:eastAsia="en-IN"/>
        </w:rPr>
        <w:t>world</w:t>
      </w:r>
      <w:proofErr w:type="gramEnd"/>
      <w:r w:rsidRPr="00763FE1">
        <w:rPr>
          <w:rFonts w:ascii="Times New Roman" w:eastAsia="Times New Roman" w:hAnsi="Times New Roman" w:cs="Times New Roman"/>
          <w:bCs/>
          <w:i/>
          <w:sz w:val="24"/>
          <w:szCs w:val="24"/>
          <w:bdr w:val="none" w:sz="0" w:space="0" w:color="auto" w:frame="1"/>
          <w:lang w:val="en-US" w:eastAsia="en-IN"/>
        </w:rPr>
        <w:t xml:space="preserve"> class </w:t>
      </w:r>
      <w:r w:rsidR="00A452C7" w:rsidRPr="00763FE1">
        <w:rPr>
          <w:rFonts w:ascii="Times New Roman" w:eastAsia="Times New Roman" w:hAnsi="Times New Roman" w:cs="Times New Roman"/>
          <w:bCs/>
          <w:i/>
          <w:sz w:val="24"/>
          <w:szCs w:val="24"/>
          <w:bdr w:val="none" w:sz="0" w:space="0" w:color="auto" w:frame="1"/>
          <w:lang w:val="en-US" w:eastAsia="en-IN"/>
        </w:rPr>
        <w:t>sophistication in</w:t>
      </w:r>
      <w:r w:rsidR="00F738C8" w:rsidRPr="00763FE1">
        <w:rPr>
          <w:rFonts w:ascii="Times New Roman" w:eastAsia="Times New Roman" w:hAnsi="Times New Roman" w:cs="Times New Roman"/>
          <w:bCs/>
          <w:i/>
          <w:sz w:val="24"/>
          <w:szCs w:val="24"/>
          <w:bdr w:val="none" w:sz="0" w:space="0" w:color="auto" w:frame="1"/>
          <w:lang w:val="en-US" w:eastAsia="en-IN"/>
        </w:rPr>
        <w:t xml:space="preserve"> terms of </w:t>
      </w:r>
      <w:r w:rsidR="009821B1" w:rsidRPr="00763FE1">
        <w:rPr>
          <w:rFonts w:ascii="Times New Roman" w:eastAsia="Times New Roman" w:hAnsi="Times New Roman" w:cs="Times New Roman"/>
          <w:bCs/>
          <w:i/>
          <w:sz w:val="24"/>
          <w:szCs w:val="24"/>
          <w:bdr w:val="none" w:sz="0" w:space="0" w:color="auto" w:frame="1"/>
          <w:lang w:val="en-US" w:eastAsia="en-IN"/>
        </w:rPr>
        <w:t>products</w:t>
      </w:r>
      <w:r w:rsidR="009821B1" w:rsidRPr="00763FE1" w:rsidDel="009821B1">
        <w:rPr>
          <w:rFonts w:ascii="Times New Roman" w:eastAsia="Times New Roman" w:hAnsi="Times New Roman" w:cs="Times New Roman"/>
          <w:bCs/>
          <w:i/>
          <w:sz w:val="24"/>
          <w:szCs w:val="24"/>
          <w:bdr w:val="none" w:sz="0" w:space="0" w:color="auto" w:frame="1"/>
          <w:lang w:val="en-US" w:eastAsia="en-IN"/>
        </w:rPr>
        <w:t xml:space="preserve"> </w:t>
      </w:r>
      <w:r w:rsidRPr="00763FE1">
        <w:rPr>
          <w:rFonts w:ascii="Times New Roman" w:eastAsia="Times New Roman" w:hAnsi="Times New Roman" w:cs="Times New Roman"/>
          <w:bCs/>
          <w:i/>
          <w:sz w:val="24"/>
          <w:szCs w:val="24"/>
          <w:bdr w:val="none" w:sz="0" w:space="0" w:color="auto" w:frame="1"/>
          <w:lang w:val="en-US" w:eastAsia="en-IN"/>
        </w:rPr>
        <w:t>and services .”</w:t>
      </w:r>
    </w:p>
    <w:p w14:paraId="5D76801F" w14:textId="77777777" w:rsidR="001D7ADA" w:rsidRPr="00763FE1" w:rsidRDefault="001D7ADA" w:rsidP="001D7ADA">
      <w:pPr>
        <w:shd w:val="clear" w:color="auto" w:fill="FFFFFF"/>
        <w:spacing w:after="0" w:line="360" w:lineRule="auto"/>
        <w:jc w:val="both"/>
        <w:rPr>
          <w:rFonts w:ascii="Times New Roman" w:eastAsia="Times New Roman" w:hAnsi="Times New Roman" w:cs="Times New Roman"/>
          <w:bCs/>
          <w:szCs w:val="24"/>
          <w:bdr w:val="none" w:sz="0" w:space="0" w:color="auto" w:frame="1"/>
          <w:lang w:val="en-US" w:eastAsia="en-IN"/>
        </w:rPr>
      </w:pPr>
    </w:p>
    <w:p w14:paraId="261E1FEC" w14:textId="77777777" w:rsidR="00571192" w:rsidRPr="00763FE1" w:rsidRDefault="00571192" w:rsidP="00307A4E">
      <w:pPr>
        <w:jc w:val="both"/>
        <w:rPr>
          <w:rFonts w:ascii="Times New Roman" w:hAnsi="Times New Roman" w:cs="Times New Roman"/>
          <w:b/>
          <w:bCs/>
          <w:szCs w:val="24"/>
          <w:u w:val="single"/>
        </w:rPr>
      </w:pPr>
      <w:r w:rsidRPr="00763FE1">
        <w:rPr>
          <w:rFonts w:ascii="Times New Roman" w:hAnsi="Times New Roman" w:cs="Times New Roman"/>
          <w:b/>
          <w:bCs/>
          <w:szCs w:val="24"/>
          <w:u w:val="single"/>
        </w:rPr>
        <w:t>About CDSL:</w:t>
      </w:r>
    </w:p>
    <w:p w14:paraId="6A08577B" w14:textId="77777777" w:rsidR="00763FE1" w:rsidRPr="00763FE1" w:rsidRDefault="00763FE1" w:rsidP="00763FE1">
      <w:pPr>
        <w:ind w:left="-5"/>
        <w:rPr>
          <w:rFonts w:ascii="Times New Roman" w:hAnsi="Times New Roman" w:cs="Times New Roman"/>
        </w:rPr>
      </w:pPr>
      <w:r w:rsidRPr="00763FE1">
        <w:rPr>
          <w:rFonts w:ascii="Times New Roman" w:hAnsi="Times New Roman" w:cs="Times New Roman"/>
          <w:b/>
        </w:rPr>
        <w:t>Central Depository Services (India) Limited (CDSL)</w:t>
      </w:r>
      <w:r w:rsidRPr="00763FE1">
        <w:rPr>
          <w:rFonts w:ascii="Times New Roman" w:hAnsi="Times New Roman" w:cs="Times New Roman"/>
        </w:rPr>
        <w:t xml:space="preserve"> is India’s leading and only listed depository, with an objective of providing convenient, dependable and secure depository services at affordable cost to all market participants. CDSL received its certificate of commencement of business from SEBI in February 1999 and it facilitates holding and transacting in securities in the electronic form and facilitates settlement of trades on stock exchanges.  </w:t>
      </w:r>
    </w:p>
    <w:p w14:paraId="5D10E70B" w14:textId="77777777" w:rsidR="00763FE1" w:rsidRPr="00763FE1" w:rsidRDefault="00763FE1" w:rsidP="00763FE1">
      <w:pPr>
        <w:ind w:left="-5"/>
        <w:rPr>
          <w:rFonts w:ascii="Times New Roman" w:hAnsi="Times New Roman" w:cs="Times New Roman"/>
        </w:rPr>
      </w:pPr>
      <w:r w:rsidRPr="00763FE1">
        <w:rPr>
          <w:rFonts w:ascii="Times New Roman" w:hAnsi="Times New Roman" w:cs="Times New Roman"/>
        </w:rPr>
        <w:t xml:space="preserve">CDSL maintains and services 4 crore Demat accounts of Investors or Beneficial Owners (BOs) spread across India.  These BOs are serviced by CDSL’s 580+ Depository Participants (DPs) from over 20,600 locations.  </w:t>
      </w:r>
    </w:p>
    <w:p w14:paraId="6C7C7745" w14:textId="77777777" w:rsidR="00763FE1" w:rsidRPr="00763FE1" w:rsidRDefault="00763FE1" w:rsidP="00763FE1">
      <w:pPr>
        <w:ind w:left="-5"/>
        <w:rPr>
          <w:rFonts w:ascii="Times New Roman" w:hAnsi="Times New Roman" w:cs="Times New Roman"/>
        </w:rPr>
      </w:pPr>
      <w:r w:rsidRPr="00763FE1">
        <w:rPr>
          <w:rFonts w:ascii="Times New Roman" w:hAnsi="Times New Roman" w:cs="Times New Roman"/>
        </w:rPr>
        <w:t xml:space="preserve">CDSL’s enduring focus on delivering quality services and innovative products has propelled it on a high-growth path in recent years. Since the financial services industry has become increasingly IT-reliant, cutting-edge technology is at the heart of CDSL’s strategic vision. </w:t>
      </w:r>
    </w:p>
    <w:p w14:paraId="7DF88FF1" w14:textId="77777777" w:rsidR="00763FE1" w:rsidRPr="00763FE1" w:rsidRDefault="00763FE1" w:rsidP="00763FE1">
      <w:pPr>
        <w:ind w:left="-5"/>
        <w:rPr>
          <w:rFonts w:ascii="Times New Roman" w:hAnsi="Times New Roman" w:cs="Times New Roman"/>
        </w:rPr>
      </w:pPr>
      <w:r w:rsidRPr="00763FE1">
        <w:rPr>
          <w:rFonts w:ascii="Times New Roman" w:hAnsi="Times New Roman" w:cs="Times New Roman"/>
        </w:rPr>
        <w:t xml:space="preserve">Major shareholders of CDSL include BSE, Canara Bank, HDFC Bank, LIC and Standard Chartered Bank.  </w:t>
      </w:r>
    </w:p>
    <w:p w14:paraId="43B716BF" w14:textId="77777777" w:rsidR="00763FE1" w:rsidRPr="00763FE1" w:rsidRDefault="00763FE1" w:rsidP="00763FE1">
      <w:pPr>
        <w:ind w:left="-5"/>
        <w:rPr>
          <w:rFonts w:ascii="Times New Roman" w:hAnsi="Times New Roman" w:cs="Times New Roman"/>
        </w:rPr>
      </w:pPr>
      <w:r w:rsidRPr="00763FE1">
        <w:rPr>
          <w:rFonts w:ascii="Times New Roman" w:hAnsi="Times New Roman" w:cs="Times New Roman"/>
        </w:rPr>
        <w:t xml:space="preserve">CDSL along with its subsidiaries also provides a host of services to the financial intermediaries and markets, these include: </w:t>
      </w:r>
    </w:p>
    <w:p w14:paraId="61F08383" w14:textId="77777777" w:rsidR="00763FE1" w:rsidRPr="00763FE1" w:rsidRDefault="00763FE1" w:rsidP="00763FE1">
      <w:pPr>
        <w:numPr>
          <w:ilvl w:val="0"/>
          <w:numId w:val="3"/>
        </w:numPr>
        <w:spacing w:after="0" w:line="249" w:lineRule="auto"/>
        <w:ind w:hanging="360"/>
        <w:jc w:val="both"/>
        <w:rPr>
          <w:rFonts w:ascii="Times New Roman" w:hAnsi="Times New Roman" w:cs="Times New Roman"/>
        </w:rPr>
      </w:pPr>
      <w:r w:rsidRPr="00763FE1">
        <w:rPr>
          <w:rFonts w:ascii="Times New Roman" w:hAnsi="Times New Roman" w:cs="Times New Roman"/>
          <w:b/>
        </w:rPr>
        <w:t>CDSL Ventures Limited (CVL)</w:t>
      </w:r>
      <w:r w:rsidRPr="00763FE1">
        <w:rPr>
          <w:rFonts w:ascii="Times New Roman" w:hAnsi="Times New Roman" w:cs="Times New Roman"/>
        </w:rPr>
        <w:t xml:space="preserve"> looks after "Customer profiling and Record Keeping" for issuance of Know Your Client (KYC) acknowledgement to mutual fund investors. It is the first and largest KYC Registration Agency (KRA) in India with over 3 crore KYC records. The KRA enables a KYC compliant investor to avoid duplication of KYC process while opening an account for the purpose of trading / investment through multiple intermediaries in the securities market. CVL also provides </w:t>
      </w:r>
      <w:proofErr w:type="spellStart"/>
      <w:r w:rsidRPr="00763FE1">
        <w:rPr>
          <w:rFonts w:ascii="Times New Roman" w:hAnsi="Times New Roman" w:cs="Times New Roman"/>
        </w:rPr>
        <w:t>eKYC</w:t>
      </w:r>
      <w:proofErr w:type="spellEnd"/>
      <w:r w:rsidRPr="00763FE1">
        <w:rPr>
          <w:rFonts w:ascii="Times New Roman" w:hAnsi="Times New Roman" w:cs="Times New Roman"/>
        </w:rPr>
        <w:t xml:space="preserve"> and is registered as AUA/KUA with UIDAI.  </w:t>
      </w:r>
    </w:p>
    <w:p w14:paraId="62F22888" w14:textId="77777777" w:rsidR="00763FE1" w:rsidRPr="00763FE1" w:rsidRDefault="00763FE1" w:rsidP="00763FE1">
      <w:pPr>
        <w:numPr>
          <w:ilvl w:val="0"/>
          <w:numId w:val="3"/>
        </w:numPr>
        <w:spacing w:after="0" w:line="249" w:lineRule="auto"/>
        <w:ind w:hanging="360"/>
        <w:jc w:val="both"/>
        <w:rPr>
          <w:rFonts w:ascii="Times New Roman" w:hAnsi="Times New Roman" w:cs="Times New Roman"/>
        </w:rPr>
      </w:pPr>
      <w:r w:rsidRPr="00763FE1">
        <w:rPr>
          <w:rFonts w:ascii="Times New Roman" w:hAnsi="Times New Roman" w:cs="Times New Roman"/>
          <w:b/>
        </w:rPr>
        <w:t>CDSL Insurance Repository Limited (CDSLIR)</w:t>
      </w:r>
      <w:r w:rsidRPr="00763FE1">
        <w:rPr>
          <w:rFonts w:ascii="Times New Roman" w:hAnsi="Times New Roman" w:cs="Times New Roman"/>
        </w:rPr>
        <w:t xml:space="preserve"> is a company registered under the Companies Act, 1956. CDSL IR has received registration certificate from Insurance Regulatory and Development Authority of India (IRDAI) to act as an ‘Insurance Repository’ under the Guidelines on Insurance repositories and electronic issuance of insurance policies dated 29th May 2015. </w:t>
      </w:r>
    </w:p>
    <w:p w14:paraId="7F09D17A" w14:textId="77777777" w:rsidR="00763FE1" w:rsidRPr="00763FE1" w:rsidRDefault="00763FE1" w:rsidP="00763FE1">
      <w:pPr>
        <w:numPr>
          <w:ilvl w:val="0"/>
          <w:numId w:val="3"/>
        </w:numPr>
        <w:spacing w:after="0" w:line="249" w:lineRule="auto"/>
        <w:ind w:hanging="360"/>
        <w:jc w:val="both"/>
        <w:rPr>
          <w:rFonts w:ascii="Times New Roman" w:hAnsi="Times New Roman" w:cs="Times New Roman"/>
        </w:rPr>
      </w:pPr>
      <w:r w:rsidRPr="00763FE1">
        <w:rPr>
          <w:rFonts w:ascii="Times New Roman" w:hAnsi="Times New Roman" w:cs="Times New Roman"/>
          <w:b/>
        </w:rPr>
        <w:t xml:space="preserve">CDSL Commodity Repository Limited </w:t>
      </w:r>
      <w:r w:rsidRPr="00763FE1">
        <w:rPr>
          <w:rFonts w:ascii="Times New Roman" w:hAnsi="Times New Roman" w:cs="Times New Roman"/>
        </w:rPr>
        <w:t xml:space="preserve">allows the Farmer, Farmers Producer Organizations (FPOs), Manufacturers, etc., to obtain electronic warehouse receipts (negotiable or non-negotiable) [eNWRs or </w:t>
      </w:r>
      <w:proofErr w:type="spellStart"/>
      <w:r w:rsidRPr="00763FE1">
        <w:rPr>
          <w:rFonts w:ascii="Times New Roman" w:hAnsi="Times New Roman" w:cs="Times New Roman"/>
        </w:rPr>
        <w:t>eNNWRs</w:t>
      </w:r>
      <w:proofErr w:type="spellEnd"/>
      <w:r w:rsidRPr="00763FE1">
        <w:rPr>
          <w:rFonts w:ascii="Times New Roman" w:hAnsi="Times New Roman" w:cs="Times New Roman"/>
        </w:rPr>
        <w:t xml:space="preserve">] in a demat account against deposit of commodities in any of the warehouses registered with Warehousing Development and Regulatory Authority (WDRA). </w:t>
      </w:r>
    </w:p>
    <w:p w14:paraId="36B640FD" w14:textId="2AB030AF" w:rsidR="00763FE1" w:rsidRPr="00763FE1" w:rsidRDefault="00763FE1" w:rsidP="00763FE1">
      <w:pPr>
        <w:numPr>
          <w:ilvl w:val="0"/>
          <w:numId w:val="3"/>
        </w:numPr>
        <w:spacing w:after="0" w:line="249" w:lineRule="auto"/>
        <w:ind w:hanging="360"/>
        <w:jc w:val="both"/>
        <w:rPr>
          <w:rFonts w:ascii="Times New Roman" w:hAnsi="Times New Roman" w:cs="Times New Roman"/>
          <w:b/>
        </w:rPr>
      </w:pPr>
      <w:r w:rsidRPr="00763FE1">
        <w:rPr>
          <w:rFonts w:ascii="Times New Roman" w:hAnsi="Times New Roman" w:cs="Times New Roman"/>
          <w:b/>
        </w:rPr>
        <w:t>CDSL IFSC Limited (CDSL I</w:t>
      </w:r>
      <w:r w:rsidR="004D1C11">
        <w:rPr>
          <w:rFonts w:ascii="Times New Roman" w:hAnsi="Times New Roman" w:cs="Times New Roman"/>
          <w:b/>
        </w:rPr>
        <w:t>FSC</w:t>
      </w:r>
      <w:r w:rsidRPr="00763FE1">
        <w:rPr>
          <w:rFonts w:ascii="Times New Roman" w:hAnsi="Times New Roman" w:cs="Times New Roman"/>
          <w:b/>
        </w:rPr>
        <w:t>) is a company registered under the Companies Act, 2013 CDSL I</w:t>
      </w:r>
      <w:r w:rsidR="004D1C11">
        <w:rPr>
          <w:rFonts w:ascii="Times New Roman" w:hAnsi="Times New Roman" w:cs="Times New Roman"/>
          <w:b/>
        </w:rPr>
        <w:t>FSC</w:t>
      </w:r>
      <w:r w:rsidRPr="00763FE1">
        <w:rPr>
          <w:rFonts w:ascii="Times New Roman" w:hAnsi="Times New Roman" w:cs="Times New Roman"/>
          <w:b/>
        </w:rPr>
        <w:t xml:space="preserve"> has received approval from International Financial Services </w:t>
      </w:r>
      <w:r w:rsidR="004B6D89">
        <w:rPr>
          <w:rFonts w:ascii="Times New Roman" w:hAnsi="Times New Roman" w:cs="Times New Roman"/>
          <w:b/>
        </w:rPr>
        <w:t>C</w:t>
      </w:r>
      <w:r w:rsidRPr="00763FE1">
        <w:rPr>
          <w:rFonts w:ascii="Times New Roman" w:hAnsi="Times New Roman" w:cs="Times New Roman"/>
          <w:b/>
        </w:rPr>
        <w:t>entres Authority (IFSCA) to act as a ‘Foreign Depository’ to run the depository system and any other ancillary activities as approved by IFSCA.</w:t>
      </w:r>
    </w:p>
    <w:p w14:paraId="08E7F391" w14:textId="77777777" w:rsidR="00763FE1" w:rsidRPr="00763FE1" w:rsidRDefault="00763FE1" w:rsidP="00763FE1">
      <w:pPr>
        <w:rPr>
          <w:rFonts w:ascii="Times New Roman" w:hAnsi="Times New Roman" w:cs="Times New Roman"/>
        </w:rPr>
      </w:pPr>
      <w:r w:rsidRPr="00763FE1">
        <w:rPr>
          <w:rFonts w:ascii="Times New Roman" w:hAnsi="Times New Roman" w:cs="Times New Roman"/>
          <w:b/>
        </w:rPr>
        <w:t xml:space="preserve"> </w:t>
      </w:r>
    </w:p>
    <w:p w14:paraId="39AA998E" w14:textId="77777777" w:rsidR="00571192" w:rsidRPr="00763FE1" w:rsidRDefault="00571192" w:rsidP="00571192">
      <w:pPr>
        <w:rPr>
          <w:rFonts w:ascii="Times New Roman" w:hAnsi="Times New Roman" w:cs="Times New Roman"/>
          <w:b/>
          <w:bCs/>
          <w:szCs w:val="24"/>
        </w:rPr>
      </w:pPr>
      <w:r w:rsidRPr="00763FE1">
        <w:rPr>
          <w:rFonts w:ascii="Times New Roman" w:hAnsi="Times New Roman" w:cs="Times New Roman"/>
          <w:b/>
          <w:bCs/>
          <w:szCs w:val="24"/>
        </w:rPr>
        <w:t>Media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2867"/>
        <w:gridCol w:w="3180"/>
      </w:tblGrid>
      <w:tr w:rsidR="00F4330B" w:rsidRPr="00763FE1" w14:paraId="00C3B5C0" w14:textId="77777777" w:rsidTr="00676172">
        <w:tc>
          <w:tcPr>
            <w:tcW w:w="3005" w:type="dxa"/>
          </w:tcPr>
          <w:p w14:paraId="60D1A078" w14:textId="77777777" w:rsidR="00F4330B" w:rsidRPr="00763FE1" w:rsidRDefault="00F4330B" w:rsidP="00676172">
            <w:pPr>
              <w:rPr>
                <w:rFonts w:ascii="Times New Roman" w:hAnsi="Times New Roman" w:cs="Times New Roman"/>
                <w:b/>
                <w:bCs/>
                <w:szCs w:val="24"/>
              </w:rPr>
            </w:pPr>
          </w:p>
          <w:p w14:paraId="65060B29" w14:textId="77777777" w:rsidR="00F4330B" w:rsidRPr="00763FE1" w:rsidRDefault="00F4330B" w:rsidP="00676172">
            <w:pPr>
              <w:rPr>
                <w:rFonts w:ascii="Times New Roman" w:hAnsi="Times New Roman" w:cs="Times New Roman"/>
                <w:b/>
                <w:bCs/>
                <w:szCs w:val="24"/>
              </w:rPr>
            </w:pPr>
            <w:r w:rsidRPr="00763FE1">
              <w:rPr>
                <w:rFonts w:ascii="Times New Roman" w:hAnsi="Times New Roman" w:cs="Times New Roman"/>
                <w:b/>
                <w:bCs/>
                <w:szCs w:val="24"/>
              </w:rPr>
              <w:t>Sandhya Dubey</w:t>
            </w:r>
          </w:p>
          <w:p w14:paraId="33E70F7E" w14:textId="77777777" w:rsidR="00F4330B" w:rsidRPr="00763FE1" w:rsidRDefault="00AE6B54" w:rsidP="00676172">
            <w:pPr>
              <w:rPr>
                <w:rFonts w:ascii="Times New Roman" w:hAnsi="Times New Roman" w:cs="Times New Roman"/>
                <w:szCs w:val="24"/>
              </w:rPr>
            </w:pPr>
            <w:hyperlink r:id="rId8" w:history="1">
              <w:r w:rsidR="00F4330B" w:rsidRPr="00763FE1">
                <w:rPr>
                  <w:rStyle w:val="Hyperlink"/>
                  <w:rFonts w:ascii="Times New Roman" w:hAnsi="Times New Roman" w:cs="Times New Roman"/>
                  <w:szCs w:val="24"/>
                </w:rPr>
                <w:t>sandhyad@cdslindia.com</w:t>
              </w:r>
            </w:hyperlink>
          </w:p>
          <w:p w14:paraId="424A2852" w14:textId="765E1EA4" w:rsidR="00F4330B" w:rsidRPr="00763FE1" w:rsidRDefault="00F4330B" w:rsidP="00676172">
            <w:pPr>
              <w:rPr>
                <w:rFonts w:ascii="Times New Roman" w:hAnsi="Times New Roman" w:cs="Times New Roman"/>
                <w:szCs w:val="24"/>
              </w:rPr>
            </w:pPr>
          </w:p>
        </w:tc>
        <w:tc>
          <w:tcPr>
            <w:tcW w:w="3005" w:type="dxa"/>
          </w:tcPr>
          <w:p w14:paraId="31F99992" w14:textId="77777777" w:rsidR="00F4330B" w:rsidRPr="00763FE1" w:rsidRDefault="00F4330B" w:rsidP="00676172">
            <w:pPr>
              <w:rPr>
                <w:rFonts w:ascii="Times New Roman" w:hAnsi="Times New Roman" w:cs="Times New Roman"/>
                <w:b/>
                <w:bCs/>
                <w:szCs w:val="24"/>
              </w:rPr>
            </w:pPr>
          </w:p>
        </w:tc>
        <w:tc>
          <w:tcPr>
            <w:tcW w:w="3006" w:type="dxa"/>
          </w:tcPr>
          <w:p w14:paraId="4F855054" w14:textId="77777777" w:rsidR="00F4330B" w:rsidRPr="00763FE1" w:rsidRDefault="00F4330B" w:rsidP="00676172">
            <w:pPr>
              <w:rPr>
                <w:rFonts w:ascii="Times New Roman" w:hAnsi="Times New Roman" w:cs="Times New Roman"/>
                <w:b/>
                <w:bCs/>
                <w:szCs w:val="24"/>
              </w:rPr>
            </w:pPr>
          </w:p>
          <w:p w14:paraId="48677BA2" w14:textId="77777777" w:rsidR="00F4330B" w:rsidRPr="00763FE1" w:rsidRDefault="00F4330B" w:rsidP="00676172">
            <w:pPr>
              <w:rPr>
                <w:rFonts w:ascii="Times New Roman" w:hAnsi="Times New Roman" w:cs="Times New Roman"/>
                <w:b/>
                <w:bCs/>
                <w:szCs w:val="24"/>
              </w:rPr>
            </w:pPr>
            <w:r w:rsidRPr="00763FE1">
              <w:rPr>
                <w:rFonts w:ascii="Times New Roman" w:hAnsi="Times New Roman" w:cs="Times New Roman"/>
                <w:b/>
                <w:bCs/>
                <w:szCs w:val="24"/>
              </w:rPr>
              <w:t>Banali Banerjee</w:t>
            </w:r>
          </w:p>
          <w:p w14:paraId="44FEDCE1" w14:textId="77777777" w:rsidR="00F4330B" w:rsidRPr="00763FE1" w:rsidRDefault="00AE6B54" w:rsidP="00676172">
            <w:pPr>
              <w:rPr>
                <w:rFonts w:ascii="Times New Roman" w:hAnsi="Times New Roman" w:cs="Times New Roman"/>
                <w:szCs w:val="24"/>
              </w:rPr>
            </w:pPr>
            <w:hyperlink r:id="rId9" w:history="1">
              <w:r w:rsidR="00F4330B" w:rsidRPr="00763FE1">
                <w:rPr>
                  <w:rStyle w:val="Hyperlink"/>
                  <w:rFonts w:ascii="Times New Roman" w:hAnsi="Times New Roman" w:cs="Times New Roman"/>
                  <w:szCs w:val="24"/>
                </w:rPr>
                <w:t>banali.banerjee@adfactorspr.com</w:t>
              </w:r>
            </w:hyperlink>
          </w:p>
          <w:p w14:paraId="006C7437" w14:textId="77777777" w:rsidR="00F4330B" w:rsidRPr="00763FE1" w:rsidRDefault="00F4330B" w:rsidP="00676172">
            <w:pPr>
              <w:rPr>
                <w:rFonts w:ascii="Times New Roman" w:hAnsi="Times New Roman" w:cs="Times New Roman"/>
                <w:szCs w:val="24"/>
              </w:rPr>
            </w:pPr>
            <w:r w:rsidRPr="00763FE1">
              <w:rPr>
                <w:rFonts w:ascii="Times New Roman" w:hAnsi="Times New Roman" w:cs="Times New Roman"/>
                <w:szCs w:val="24"/>
              </w:rPr>
              <w:t>+91 9769610385</w:t>
            </w:r>
          </w:p>
          <w:p w14:paraId="5BB3189A" w14:textId="77777777" w:rsidR="00F4330B" w:rsidRPr="00763FE1" w:rsidRDefault="00F4330B" w:rsidP="00676172">
            <w:pPr>
              <w:rPr>
                <w:rFonts w:ascii="Times New Roman" w:hAnsi="Times New Roman" w:cs="Times New Roman"/>
                <w:b/>
                <w:bCs/>
                <w:szCs w:val="24"/>
              </w:rPr>
            </w:pPr>
          </w:p>
        </w:tc>
      </w:tr>
      <w:tr w:rsidR="00F4330B" w:rsidRPr="00763FE1" w14:paraId="6B8F335E" w14:textId="77777777" w:rsidTr="00676172">
        <w:tc>
          <w:tcPr>
            <w:tcW w:w="3005" w:type="dxa"/>
          </w:tcPr>
          <w:p w14:paraId="6F20319B" w14:textId="77777777" w:rsidR="00F4330B" w:rsidRPr="00763FE1" w:rsidRDefault="00F4330B" w:rsidP="00676172">
            <w:pPr>
              <w:rPr>
                <w:rFonts w:ascii="Times New Roman" w:hAnsi="Times New Roman" w:cs="Times New Roman"/>
                <w:b/>
                <w:bCs/>
                <w:szCs w:val="24"/>
              </w:rPr>
            </w:pPr>
          </w:p>
        </w:tc>
        <w:tc>
          <w:tcPr>
            <w:tcW w:w="3005" w:type="dxa"/>
          </w:tcPr>
          <w:p w14:paraId="411C039E" w14:textId="77777777" w:rsidR="00F4330B" w:rsidRPr="00763FE1" w:rsidRDefault="00F4330B" w:rsidP="00676172">
            <w:pPr>
              <w:rPr>
                <w:rFonts w:ascii="Times New Roman" w:hAnsi="Times New Roman" w:cs="Times New Roman"/>
                <w:b/>
                <w:bCs/>
                <w:szCs w:val="24"/>
              </w:rPr>
            </w:pPr>
          </w:p>
        </w:tc>
        <w:tc>
          <w:tcPr>
            <w:tcW w:w="3006" w:type="dxa"/>
          </w:tcPr>
          <w:p w14:paraId="6AC39099" w14:textId="77777777" w:rsidR="00F4330B" w:rsidRPr="00763FE1" w:rsidRDefault="00F4330B" w:rsidP="00676172">
            <w:pPr>
              <w:rPr>
                <w:rFonts w:ascii="Times New Roman" w:hAnsi="Times New Roman" w:cs="Times New Roman"/>
                <w:b/>
                <w:bCs/>
                <w:szCs w:val="24"/>
              </w:rPr>
            </w:pPr>
          </w:p>
        </w:tc>
      </w:tr>
      <w:tr w:rsidR="00F4330B" w:rsidRPr="00763FE1" w14:paraId="0A1932FB" w14:textId="77777777" w:rsidTr="00676172">
        <w:tc>
          <w:tcPr>
            <w:tcW w:w="3005" w:type="dxa"/>
          </w:tcPr>
          <w:p w14:paraId="6FB28BAA" w14:textId="77777777" w:rsidR="00F4330B" w:rsidRPr="00763FE1" w:rsidRDefault="00F4330B" w:rsidP="00676172">
            <w:pPr>
              <w:rPr>
                <w:rFonts w:ascii="Times New Roman" w:hAnsi="Times New Roman" w:cs="Times New Roman"/>
                <w:b/>
                <w:bCs/>
                <w:szCs w:val="24"/>
              </w:rPr>
            </w:pPr>
          </w:p>
        </w:tc>
        <w:tc>
          <w:tcPr>
            <w:tcW w:w="3005" w:type="dxa"/>
          </w:tcPr>
          <w:p w14:paraId="2FA4F5F7" w14:textId="77777777" w:rsidR="00F4330B" w:rsidRPr="00763FE1" w:rsidRDefault="00F4330B" w:rsidP="00676172">
            <w:pPr>
              <w:rPr>
                <w:rFonts w:ascii="Times New Roman" w:hAnsi="Times New Roman" w:cs="Times New Roman"/>
                <w:b/>
                <w:bCs/>
                <w:szCs w:val="24"/>
              </w:rPr>
            </w:pPr>
          </w:p>
        </w:tc>
        <w:tc>
          <w:tcPr>
            <w:tcW w:w="3006" w:type="dxa"/>
          </w:tcPr>
          <w:p w14:paraId="667CCC49" w14:textId="77777777" w:rsidR="00F4330B" w:rsidRPr="00763FE1" w:rsidRDefault="00F4330B" w:rsidP="00676172">
            <w:pPr>
              <w:rPr>
                <w:rFonts w:ascii="Times New Roman" w:hAnsi="Times New Roman" w:cs="Times New Roman"/>
                <w:b/>
                <w:bCs/>
                <w:szCs w:val="24"/>
              </w:rPr>
            </w:pPr>
            <w:r w:rsidRPr="00763FE1">
              <w:rPr>
                <w:rFonts w:ascii="Times New Roman" w:hAnsi="Times New Roman" w:cs="Times New Roman"/>
                <w:b/>
                <w:bCs/>
                <w:szCs w:val="24"/>
              </w:rPr>
              <w:t>Gitanjali Sirwal</w:t>
            </w:r>
          </w:p>
          <w:p w14:paraId="5CB5F844" w14:textId="77777777" w:rsidR="00F4330B" w:rsidRPr="00763FE1" w:rsidRDefault="00AE6B54" w:rsidP="00676172">
            <w:pPr>
              <w:rPr>
                <w:rStyle w:val="Hyperlink"/>
                <w:rFonts w:ascii="Times New Roman" w:hAnsi="Times New Roman" w:cs="Times New Roman"/>
                <w:szCs w:val="24"/>
              </w:rPr>
            </w:pPr>
            <w:hyperlink r:id="rId10" w:history="1">
              <w:r w:rsidR="00F4330B" w:rsidRPr="00763FE1">
                <w:rPr>
                  <w:rStyle w:val="Hyperlink"/>
                  <w:rFonts w:ascii="Times New Roman" w:hAnsi="Times New Roman" w:cs="Times New Roman"/>
                  <w:szCs w:val="24"/>
                </w:rPr>
                <w:t>gitanjali.sirwal@adfactorspr.com</w:t>
              </w:r>
            </w:hyperlink>
          </w:p>
          <w:p w14:paraId="4C022A2F" w14:textId="77777777" w:rsidR="00F4330B" w:rsidRPr="00763FE1" w:rsidRDefault="00F4330B" w:rsidP="00676172">
            <w:pPr>
              <w:rPr>
                <w:rFonts w:ascii="Times New Roman" w:hAnsi="Times New Roman" w:cs="Times New Roman"/>
                <w:szCs w:val="24"/>
              </w:rPr>
            </w:pPr>
            <w:r w:rsidRPr="00763FE1">
              <w:rPr>
                <w:rFonts w:ascii="Times New Roman" w:hAnsi="Times New Roman" w:cs="Times New Roman"/>
                <w:szCs w:val="24"/>
              </w:rPr>
              <w:t>+91 9930514427</w:t>
            </w:r>
          </w:p>
        </w:tc>
      </w:tr>
    </w:tbl>
    <w:p w14:paraId="03C57BDD" w14:textId="77777777" w:rsidR="00F4330B" w:rsidRPr="00763FE1" w:rsidRDefault="00F4330B" w:rsidP="00DA3B6A">
      <w:pPr>
        <w:rPr>
          <w:rFonts w:ascii="Times New Roman" w:hAnsi="Times New Roman" w:cs="Times New Roman"/>
          <w:b/>
          <w:bCs/>
          <w:szCs w:val="24"/>
        </w:rPr>
      </w:pPr>
    </w:p>
    <w:sectPr w:rsidR="00F4330B" w:rsidRPr="00763FE1" w:rsidSect="00571192">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959"/>
    <w:multiLevelType w:val="hybridMultilevel"/>
    <w:tmpl w:val="FDEE415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CC48ED"/>
    <w:multiLevelType w:val="multilevel"/>
    <w:tmpl w:val="BD10B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E62B1F"/>
    <w:multiLevelType w:val="hybridMultilevel"/>
    <w:tmpl w:val="DFBE305C"/>
    <w:lvl w:ilvl="0" w:tplc="5BF4106C">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E4AD70">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28ADA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909ED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AC0AA">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60C4CC">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B4955A">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28B14E">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0AEC8E">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BD"/>
    <w:rsid w:val="0000191D"/>
    <w:rsid w:val="00004BD5"/>
    <w:rsid w:val="00006E2A"/>
    <w:rsid w:val="000674AD"/>
    <w:rsid w:val="00067787"/>
    <w:rsid w:val="00082BC7"/>
    <w:rsid w:val="000859DA"/>
    <w:rsid w:val="0008698D"/>
    <w:rsid w:val="000A6D28"/>
    <w:rsid w:val="000C2571"/>
    <w:rsid w:val="000C6EF1"/>
    <w:rsid w:val="000D737B"/>
    <w:rsid w:val="000E1EE5"/>
    <w:rsid w:val="000F0F90"/>
    <w:rsid w:val="00100358"/>
    <w:rsid w:val="00100E95"/>
    <w:rsid w:val="00102CE4"/>
    <w:rsid w:val="00103654"/>
    <w:rsid w:val="00107CFB"/>
    <w:rsid w:val="00107E34"/>
    <w:rsid w:val="00114CC3"/>
    <w:rsid w:val="001173C0"/>
    <w:rsid w:val="00136516"/>
    <w:rsid w:val="0014157D"/>
    <w:rsid w:val="0014465A"/>
    <w:rsid w:val="00165332"/>
    <w:rsid w:val="001679A6"/>
    <w:rsid w:val="00175682"/>
    <w:rsid w:val="001958A9"/>
    <w:rsid w:val="001A1C00"/>
    <w:rsid w:val="001A50B3"/>
    <w:rsid w:val="001B3610"/>
    <w:rsid w:val="001B5461"/>
    <w:rsid w:val="001B7FCF"/>
    <w:rsid w:val="001C0330"/>
    <w:rsid w:val="001C7A28"/>
    <w:rsid w:val="001D7ADA"/>
    <w:rsid w:val="001E48BA"/>
    <w:rsid w:val="001E5809"/>
    <w:rsid w:val="00200EEE"/>
    <w:rsid w:val="002061AA"/>
    <w:rsid w:val="0023791F"/>
    <w:rsid w:val="00240CC2"/>
    <w:rsid w:val="00245EFC"/>
    <w:rsid w:val="00246871"/>
    <w:rsid w:val="0025180A"/>
    <w:rsid w:val="00256CC0"/>
    <w:rsid w:val="0026509E"/>
    <w:rsid w:val="002738C2"/>
    <w:rsid w:val="00282F61"/>
    <w:rsid w:val="00285DBC"/>
    <w:rsid w:val="00296DAB"/>
    <w:rsid w:val="002A26FD"/>
    <w:rsid w:val="002A4183"/>
    <w:rsid w:val="002A7B1E"/>
    <w:rsid w:val="002B28B1"/>
    <w:rsid w:val="002B6770"/>
    <w:rsid w:val="002E6CE4"/>
    <w:rsid w:val="00307A4E"/>
    <w:rsid w:val="00311D23"/>
    <w:rsid w:val="00314EEF"/>
    <w:rsid w:val="00324349"/>
    <w:rsid w:val="00346C28"/>
    <w:rsid w:val="00360ACB"/>
    <w:rsid w:val="00375BEF"/>
    <w:rsid w:val="00375EFD"/>
    <w:rsid w:val="00392623"/>
    <w:rsid w:val="003C5CFD"/>
    <w:rsid w:val="003D03B5"/>
    <w:rsid w:val="003D37B6"/>
    <w:rsid w:val="003D66EA"/>
    <w:rsid w:val="003D7D58"/>
    <w:rsid w:val="003F1CE4"/>
    <w:rsid w:val="003F4F5A"/>
    <w:rsid w:val="003F5CE5"/>
    <w:rsid w:val="0040479E"/>
    <w:rsid w:val="0041060F"/>
    <w:rsid w:val="00420A04"/>
    <w:rsid w:val="0042655E"/>
    <w:rsid w:val="004368CC"/>
    <w:rsid w:val="00436920"/>
    <w:rsid w:val="004466A7"/>
    <w:rsid w:val="00482B7C"/>
    <w:rsid w:val="00485D81"/>
    <w:rsid w:val="00486E13"/>
    <w:rsid w:val="00490B63"/>
    <w:rsid w:val="004A1683"/>
    <w:rsid w:val="004B5A64"/>
    <w:rsid w:val="004B6D89"/>
    <w:rsid w:val="004B76BA"/>
    <w:rsid w:val="004C1FFC"/>
    <w:rsid w:val="004C2CC1"/>
    <w:rsid w:val="004D1C11"/>
    <w:rsid w:val="004D295F"/>
    <w:rsid w:val="00513F74"/>
    <w:rsid w:val="00517EFA"/>
    <w:rsid w:val="00525D56"/>
    <w:rsid w:val="0053121F"/>
    <w:rsid w:val="00550FD4"/>
    <w:rsid w:val="005517D7"/>
    <w:rsid w:val="00571192"/>
    <w:rsid w:val="005A49F7"/>
    <w:rsid w:val="005A6A5C"/>
    <w:rsid w:val="005D1D5B"/>
    <w:rsid w:val="005F6AE8"/>
    <w:rsid w:val="00621D3A"/>
    <w:rsid w:val="006273D3"/>
    <w:rsid w:val="0063065A"/>
    <w:rsid w:val="00652C9C"/>
    <w:rsid w:val="00653FD8"/>
    <w:rsid w:val="00662DC4"/>
    <w:rsid w:val="00674941"/>
    <w:rsid w:val="00674EF3"/>
    <w:rsid w:val="006830A5"/>
    <w:rsid w:val="006C036E"/>
    <w:rsid w:val="006C18F9"/>
    <w:rsid w:val="006C28FC"/>
    <w:rsid w:val="006C63BD"/>
    <w:rsid w:val="006D1C6A"/>
    <w:rsid w:val="006D757E"/>
    <w:rsid w:val="006F32A2"/>
    <w:rsid w:val="00704374"/>
    <w:rsid w:val="007070F4"/>
    <w:rsid w:val="00716587"/>
    <w:rsid w:val="00741E7E"/>
    <w:rsid w:val="00743E88"/>
    <w:rsid w:val="00751499"/>
    <w:rsid w:val="00757B3B"/>
    <w:rsid w:val="00763FE1"/>
    <w:rsid w:val="00774399"/>
    <w:rsid w:val="00776412"/>
    <w:rsid w:val="007905F1"/>
    <w:rsid w:val="007B00F2"/>
    <w:rsid w:val="007D5E54"/>
    <w:rsid w:val="007E3EB1"/>
    <w:rsid w:val="007E40BE"/>
    <w:rsid w:val="007E6F79"/>
    <w:rsid w:val="007F3855"/>
    <w:rsid w:val="007F7D93"/>
    <w:rsid w:val="00804387"/>
    <w:rsid w:val="00805679"/>
    <w:rsid w:val="00811F4A"/>
    <w:rsid w:val="00815A0E"/>
    <w:rsid w:val="0082191F"/>
    <w:rsid w:val="008515C3"/>
    <w:rsid w:val="00857FD3"/>
    <w:rsid w:val="008630F6"/>
    <w:rsid w:val="008754C9"/>
    <w:rsid w:val="0088258B"/>
    <w:rsid w:val="008B26DE"/>
    <w:rsid w:val="008B389F"/>
    <w:rsid w:val="008D1EF8"/>
    <w:rsid w:val="008E5958"/>
    <w:rsid w:val="008E6D40"/>
    <w:rsid w:val="008F48C6"/>
    <w:rsid w:val="008F5EFB"/>
    <w:rsid w:val="009056A2"/>
    <w:rsid w:val="00927DAE"/>
    <w:rsid w:val="009355F4"/>
    <w:rsid w:val="00940B7E"/>
    <w:rsid w:val="00951C03"/>
    <w:rsid w:val="00956D6A"/>
    <w:rsid w:val="00962E67"/>
    <w:rsid w:val="00974598"/>
    <w:rsid w:val="009821B1"/>
    <w:rsid w:val="009855D6"/>
    <w:rsid w:val="00993A34"/>
    <w:rsid w:val="009A6CD1"/>
    <w:rsid w:val="009C4AB4"/>
    <w:rsid w:val="009C5FA7"/>
    <w:rsid w:val="009D50F9"/>
    <w:rsid w:val="009D6862"/>
    <w:rsid w:val="009F4294"/>
    <w:rsid w:val="00A044AE"/>
    <w:rsid w:val="00A05818"/>
    <w:rsid w:val="00A0752F"/>
    <w:rsid w:val="00A156E4"/>
    <w:rsid w:val="00A24141"/>
    <w:rsid w:val="00A452C7"/>
    <w:rsid w:val="00A45B47"/>
    <w:rsid w:val="00A519CA"/>
    <w:rsid w:val="00A5225E"/>
    <w:rsid w:val="00A555EE"/>
    <w:rsid w:val="00A92C68"/>
    <w:rsid w:val="00A9696C"/>
    <w:rsid w:val="00AB01D1"/>
    <w:rsid w:val="00AC56AF"/>
    <w:rsid w:val="00AD42E2"/>
    <w:rsid w:val="00AE13ED"/>
    <w:rsid w:val="00AF0077"/>
    <w:rsid w:val="00B01428"/>
    <w:rsid w:val="00B17ABE"/>
    <w:rsid w:val="00B304F3"/>
    <w:rsid w:val="00B40E00"/>
    <w:rsid w:val="00B55477"/>
    <w:rsid w:val="00B616F1"/>
    <w:rsid w:val="00B74F47"/>
    <w:rsid w:val="00BA1C4D"/>
    <w:rsid w:val="00BA3BCE"/>
    <w:rsid w:val="00BB080F"/>
    <w:rsid w:val="00BB4B14"/>
    <w:rsid w:val="00BB5E2D"/>
    <w:rsid w:val="00BE0DE5"/>
    <w:rsid w:val="00BE312F"/>
    <w:rsid w:val="00BE62EC"/>
    <w:rsid w:val="00BF3B04"/>
    <w:rsid w:val="00BF5569"/>
    <w:rsid w:val="00C3591D"/>
    <w:rsid w:val="00C43AC4"/>
    <w:rsid w:val="00C44711"/>
    <w:rsid w:val="00C61881"/>
    <w:rsid w:val="00C71166"/>
    <w:rsid w:val="00C71EBE"/>
    <w:rsid w:val="00C73B92"/>
    <w:rsid w:val="00C86D2E"/>
    <w:rsid w:val="00C969A2"/>
    <w:rsid w:val="00CA1168"/>
    <w:rsid w:val="00CA2BA1"/>
    <w:rsid w:val="00CA3C15"/>
    <w:rsid w:val="00CA43AF"/>
    <w:rsid w:val="00CA7105"/>
    <w:rsid w:val="00CB5F95"/>
    <w:rsid w:val="00CB6C2C"/>
    <w:rsid w:val="00CD35F3"/>
    <w:rsid w:val="00CD4616"/>
    <w:rsid w:val="00D0157E"/>
    <w:rsid w:val="00D35BDE"/>
    <w:rsid w:val="00D377B0"/>
    <w:rsid w:val="00D4009F"/>
    <w:rsid w:val="00D4476C"/>
    <w:rsid w:val="00D5239D"/>
    <w:rsid w:val="00D56818"/>
    <w:rsid w:val="00D70F78"/>
    <w:rsid w:val="00D81BD4"/>
    <w:rsid w:val="00D82AEE"/>
    <w:rsid w:val="00D9113F"/>
    <w:rsid w:val="00DA3B6A"/>
    <w:rsid w:val="00DA4E95"/>
    <w:rsid w:val="00DB6A2B"/>
    <w:rsid w:val="00DF2CB3"/>
    <w:rsid w:val="00E12A13"/>
    <w:rsid w:val="00E16E1C"/>
    <w:rsid w:val="00E247C9"/>
    <w:rsid w:val="00E30FE2"/>
    <w:rsid w:val="00E41FC8"/>
    <w:rsid w:val="00E438D9"/>
    <w:rsid w:val="00E4593C"/>
    <w:rsid w:val="00E51633"/>
    <w:rsid w:val="00E51E9A"/>
    <w:rsid w:val="00E5250B"/>
    <w:rsid w:val="00E7308E"/>
    <w:rsid w:val="00E7538B"/>
    <w:rsid w:val="00E87F84"/>
    <w:rsid w:val="00EB6A0D"/>
    <w:rsid w:val="00EC638F"/>
    <w:rsid w:val="00ED448E"/>
    <w:rsid w:val="00EF1F9F"/>
    <w:rsid w:val="00EF232D"/>
    <w:rsid w:val="00EF57D5"/>
    <w:rsid w:val="00EF75DB"/>
    <w:rsid w:val="00F00FAD"/>
    <w:rsid w:val="00F17B88"/>
    <w:rsid w:val="00F34121"/>
    <w:rsid w:val="00F34B45"/>
    <w:rsid w:val="00F3639B"/>
    <w:rsid w:val="00F4330B"/>
    <w:rsid w:val="00F52DE2"/>
    <w:rsid w:val="00F60B4D"/>
    <w:rsid w:val="00F738C8"/>
    <w:rsid w:val="00F756E0"/>
    <w:rsid w:val="00F96888"/>
    <w:rsid w:val="00FA121E"/>
    <w:rsid w:val="00FA1A44"/>
    <w:rsid w:val="00FA51E6"/>
    <w:rsid w:val="00FC00F1"/>
    <w:rsid w:val="00FC39EE"/>
    <w:rsid w:val="00FC416C"/>
    <w:rsid w:val="00FC5C08"/>
    <w:rsid w:val="00FD5790"/>
    <w:rsid w:val="00FD7AB5"/>
    <w:rsid w:val="00FF116B"/>
    <w:rsid w:val="00FF33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CE0A"/>
  <w15:docId w15:val="{00F934B7-5162-488A-B54F-76B0016A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F74"/>
    <w:pPr>
      <w:ind w:left="720"/>
      <w:contextualSpacing/>
    </w:pPr>
  </w:style>
  <w:style w:type="paragraph" w:styleId="BalloonText">
    <w:name w:val="Balloon Text"/>
    <w:basedOn w:val="Normal"/>
    <w:link w:val="BalloonTextChar"/>
    <w:uiPriority w:val="99"/>
    <w:semiHidden/>
    <w:unhideWhenUsed/>
    <w:rsid w:val="00AD4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2E2"/>
    <w:rPr>
      <w:rFonts w:ascii="Segoe UI" w:hAnsi="Segoe UI" w:cs="Segoe UI"/>
      <w:sz w:val="18"/>
      <w:szCs w:val="18"/>
    </w:rPr>
  </w:style>
  <w:style w:type="character" w:styleId="Hyperlink">
    <w:name w:val="Hyperlink"/>
    <w:basedOn w:val="DefaultParagraphFont"/>
    <w:uiPriority w:val="99"/>
    <w:unhideWhenUsed/>
    <w:rsid w:val="00571192"/>
    <w:rPr>
      <w:color w:val="0000FF"/>
      <w:u w:val="single"/>
    </w:rPr>
  </w:style>
  <w:style w:type="table" w:styleId="TableGrid">
    <w:name w:val="Table Grid"/>
    <w:basedOn w:val="TableNormal"/>
    <w:uiPriority w:val="39"/>
    <w:rsid w:val="00F43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294">
      <w:bodyDiv w:val="1"/>
      <w:marLeft w:val="0"/>
      <w:marRight w:val="0"/>
      <w:marTop w:val="0"/>
      <w:marBottom w:val="0"/>
      <w:divBdr>
        <w:top w:val="none" w:sz="0" w:space="0" w:color="auto"/>
        <w:left w:val="none" w:sz="0" w:space="0" w:color="auto"/>
        <w:bottom w:val="none" w:sz="0" w:space="0" w:color="auto"/>
        <w:right w:val="none" w:sz="0" w:space="0" w:color="auto"/>
      </w:divBdr>
    </w:div>
    <w:div w:id="820272919">
      <w:bodyDiv w:val="1"/>
      <w:marLeft w:val="0"/>
      <w:marRight w:val="0"/>
      <w:marTop w:val="0"/>
      <w:marBottom w:val="0"/>
      <w:divBdr>
        <w:top w:val="none" w:sz="0" w:space="0" w:color="auto"/>
        <w:left w:val="none" w:sz="0" w:space="0" w:color="auto"/>
        <w:bottom w:val="none" w:sz="0" w:space="0" w:color="auto"/>
        <w:right w:val="none" w:sz="0" w:space="0" w:color="auto"/>
      </w:divBdr>
    </w:div>
    <w:div w:id="1013072825">
      <w:bodyDiv w:val="1"/>
      <w:marLeft w:val="0"/>
      <w:marRight w:val="0"/>
      <w:marTop w:val="0"/>
      <w:marBottom w:val="0"/>
      <w:divBdr>
        <w:top w:val="none" w:sz="0" w:space="0" w:color="auto"/>
        <w:left w:val="none" w:sz="0" w:space="0" w:color="auto"/>
        <w:bottom w:val="none" w:sz="0" w:space="0" w:color="auto"/>
        <w:right w:val="none" w:sz="0" w:space="0" w:color="auto"/>
      </w:divBdr>
    </w:div>
    <w:div w:id="1712876545">
      <w:bodyDiv w:val="1"/>
      <w:marLeft w:val="0"/>
      <w:marRight w:val="0"/>
      <w:marTop w:val="0"/>
      <w:marBottom w:val="0"/>
      <w:divBdr>
        <w:top w:val="none" w:sz="0" w:space="0" w:color="auto"/>
        <w:left w:val="none" w:sz="0" w:space="0" w:color="auto"/>
        <w:bottom w:val="none" w:sz="0" w:space="0" w:color="auto"/>
        <w:right w:val="none" w:sz="0" w:space="0" w:color="auto"/>
      </w:divBdr>
    </w:div>
    <w:div w:id="194526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hyad@cdslindia.com" TargetMode="External"/><Relationship Id="rId3" Type="http://schemas.openxmlformats.org/officeDocument/2006/relationships/styles" Target="styles.xml"/><Relationship Id="rId7" Type="http://schemas.openxmlformats.org/officeDocument/2006/relationships/image" Target="cid:image001.jpg@01D5B9A5.B21B3E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tanjali.sirwal@adfactorspr.com" TargetMode="External"/><Relationship Id="rId4" Type="http://schemas.openxmlformats.org/officeDocument/2006/relationships/settings" Target="settings.xml"/><Relationship Id="rId9" Type="http://schemas.openxmlformats.org/officeDocument/2006/relationships/hyperlink" Target="mailto:banali.banerjee@adfactors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7290-FD61-4059-9321-14109353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Central Depository Services India LTD</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Sandhya Dubey /MDCEO/L PAREL</dc:creator>
  <cp:lastModifiedBy>Sandhya Dubey /MDCEO/L PAREL</cp:lastModifiedBy>
  <cp:revision>4</cp:revision>
  <cp:lastPrinted>2020-05-16T15:10:00Z</cp:lastPrinted>
  <dcterms:created xsi:type="dcterms:W3CDTF">2021-08-18T09:31:00Z</dcterms:created>
  <dcterms:modified xsi:type="dcterms:W3CDTF">2021-08-18T09:31:00Z</dcterms:modified>
</cp:coreProperties>
</file>